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theme="minorBidi"/>
          <w:kern w:val="2"/>
          <w:sz w:val="21"/>
          <w:szCs w:val="24"/>
          <w:lang w:val="en-US" w:eastAsia="zh-CN" w:bidi="ar-SA"/>
        </w:rPr>
        <w:id w:val="147470500"/>
        <w15:color w:val="DBDBDB"/>
        <w:docPartObj>
          <w:docPartGallery w:val="Table of Contents"/>
          <w:docPartUnique/>
        </w:docPartObj>
      </w:sdtPr>
      <w:sdtEndPr>
        <w:rPr>
          <w:rFonts w:ascii="宋体" w:hAnsi="宋体" w:eastAsia="宋体" w:cstheme="minorBidi"/>
          <w:kern w:val="2"/>
          <w:sz w:val="21"/>
          <w:szCs w:val="24"/>
          <w:lang w:val="en-US" w:eastAsia="zh-CN" w:bidi="ar-SA"/>
        </w:rPr>
      </w:sdtEndPr>
      <w:sdtContent>
        <w:p w14:paraId="5A50E1C4">
          <w:pPr>
            <w:widowControl w:val="0"/>
            <w:autoSpaceDE/>
            <w:autoSpaceDN/>
            <w:spacing w:beforeAutospacing="0" w:afterAutospacing="0" w:line="240" w:lineRule="auto"/>
            <w:ind w:left="0" w:leftChars="0" w:right="0" w:rightChars="0" w:firstLine="0" w:firstLineChars="0"/>
            <w:jc w:val="center"/>
            <w:outlineLvl w:val="9"/>
          </w:pPr>
          <w:r>
            <w:rPr>
              <w:rFonts w:hint="eastAsia" w:ascii="Times New Roman" w:hAnsi="方正小标宋简体" w:eastAsia="方正小标宋简体" w:cs="方正小标宋简体"/>
              <w:b w:val="0"/>
              <w:i w:val="0"/>
              <w:spacing w:val="0"/>
              <w:w w:val="100"/>
              <w:sz w:val="44"/>
              <w:u w:val="none"/>
            </w:rPr>
            <w:t>目录</w:t>
          </w:r>
        </w:p>
        <w:p w14:paraId="0E22727F">
          <w:pPr>
            <w:pStyle w:val="5"/>
            <w:tabs>
              <w:tab w:val="right" w:leader="dot" w:pos="8845"/>
            </w:tabs>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TOC \o "1-1" \h \u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_Toc15181 </w:instrText>
          </w:r>
          <w:r>
            <w:rPr>
              <w:rFonts w:hint="eastAsia" w:asciiTheme="majorEastAsia" w:hAnsiTheme="majorEastAsia" w:eastAsiaTheme="majorEastAsia" w:cstheme="majorEastAsia"/>
              <w:szCs w:val="28"/>
            </w:rPr>
            <w:fldChar w:fldCharType="separate"/>
          </w:r>
          <w:r>
            <w:rPr>
              <w:rFonts w:hint="eastAsia" w:ascii="Times New Roman" w:hAnsi="方正小标宋简体" w:eastAsia="方正小标宋简体" w:cs="方正小标宋简体"/>
              <w:i w:val="0"/>
              <w:snapToGrid/>
              <w:spacing w:val="0"/>
              <w:w w:val="100"/>
              <w:lang w:val="en-US" w:eastAsia="zh-CN"/>
            </w:rPr>
            <w:t>中牟县中医院医疗设备（耗材）采购公告</w:t>
          </w:r>
          <w:r>
            <w:tab/>
          </w:r>
          <w:r>
            <w:fldChar w:fldCharType="begin"/>
          </w:r>
          <w:r>
            <w:instrText xml:space="preserve"> PAGEREF _Toc15181 \h </w:instrText>
          </w:r>
          <w:r>
            <w:fldChar w:fldCharType="separate"/>
          </w:r>
          <w:r>
            <w:t>4</w:t>
          </w:r>
          <w:r>
            <w:fldChar w:fldCharType="end"/>
          </w:r>
          <w:r>
            <w:rPr>
              <w:rFonts w:hint="eastAsia" w:asciiTheme="majorEastAsia" w:hAnsiTheme="majorEastAsia" w:eastAsiaTheme="majorEastAsia" w:cstheme="majorEastAsia"/>
              <w:szCs w:val="28"/>
            </w:rPr>
            <w:fldChar w:fldCharType="end"/>
          </w:r>
        </w:p>
        <w:p w14:paraId="3AA3EC97">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_Toc15190 </w:instrText>
          </w:r>
          <w:r>
            <w:rPr>
              <w:rFonts w:hint="eastAsia" w:asciiTheme="majorEastAsia" w:hAnsiTheme="majorEastAsia" w:eastAsiaTheme="majorEastAsia" w:cstheme="majorEastAsia"/>
              <w:szCs w:val="28"/>
            </w:rPr>
            <w:fldChar w:fldCharType="separate"/>
          </w:r>
          <w:r>
            <w:rPr>
              <w:rFonts w:hint="eastAsia" w:ascii="Times New Roman" w:hAnsi="黑体" w:eastAsia="黑体" w:cs="黑体"/>
              <w:i w:val="0"/>
              <w:snapToGrid/>
              <w:spacing w:val="0"/>
              <w:w w:val="100"/>
              <w:szCs w:val="44"/>
              <w:lang w:val="en-US" w:eastAsia="zh-CN"/>
            </w:rPr>
            <w:t>投标人须知</w:t>
          </w:r>
          <w:r>
            <w:tab/>
          </w:r>
          <w:r>
            <w:fldChar w:fldCharType="begin"/>
          </w:r>
          <w:r>
            <w:instrText xml:space="preserve"> PAGEREF _Toc15190 \h </w:instrText>
          </w:r>
          <w:r>
            <w:fldChar w:fldCharType="separate"/>
          </w:r>
          <w:r>
            <w:t>9</w:t>
          </w:r>
          <w:r>
            <w:fldChar w:fldCharType="end"/>
          </w:r>
          <w:r>
            <w:rPr>
              <w:rFonts w:hint="eastAsia" w:asciiTheme="majorEastAsia" w:hAnsiTheme="majorEastAsia" w:eastAsiaTheme="majorEastAsia" w:cstheme="majorEastAsia"/>
              <w:szCs w:val="28"/>
            </w:rPr>
            <w:fldChar w:fldCharType="end"/>
          </w:r>
        </w:p>
        <w:p w14:paraId="77865699">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_Toc4032 </w:instrText>
          </w:r>
          <w:r>
            <w:rPr>
              <w:rFonts w:hint="eastAsia" w:asciiTheme="majorEastAsia" w:hAnsiTheme="majorEastAsia" w:eastAsiaTheme="majorEastAsia" w:cstheme="majorEastAsia"/>
              <w:szCs w:val="28"/>
            </w:rPr>
            <w:fldChar w:fldCharType="separate"/>
          </w:r>
          <w:r>
            <w:rPr>
              <w:rFonts w:hint="eastAsia" w:ascii="Times New Roman" w:hAnsi="方正小标宋简体" w:eastAsia="方正小标宋简体" w:cs="方正小标宋简体"/>
              <w:i w:val="0"/>
              <w:snapToGrid/>
              <w:spacing w:val="0"/>
              <w:w w:val="100"/>
              <w:szCs w:val="24"/>
              <w:lang w:val="en-US" w:eastAsia="zh-CN"/>
            </w:rPr>
            <w:t>评标办法附表</w:t>
          </w:r>
          <w:r>
            <w:tab/>
          </w:r>
          <w:r>
            <w:fldChar w:fldCharType="begin"/>
          </w:r>
          <w:r>
            <w:instrText xml:space="preserve"> PAGEREF _Toc4032 \h </w:instrText>
          </w:r>
          <w:r>
            <w:fldChar w:fldCharType="separate"/>
          </w:r>
          <w:r>
            <w:t>10</w:t>
          </w:r>
          <w:r>
            <w:fldChar w:fldCharType="end"/>
          </w:r>
          <w:r>
            <w:rPr>
              <w:rFonts w:hint="eastAsia" w:asciiTheme="majorEastAsia" w:hAnsiTheme="majorEastAsia" w:eastAsiaTheme="majorEastAsia" w:cstheme="majorEastAsia"/>
              <w:szCs w:val="28"/>
            </w:rPr>
            <w:fldChar w:fldCharType="end"/>
          </w:r>
        </w:p>
        <w:p w14:paraId="12EEC845">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_Toc5475 </w:instrText>
          </w:r>
          <w:r>
            <w:rPr>
              <w:rFonts w:hint="eastAsia" w:asciiTheme="majorEastAsia" w:hAnsiTheme="majorEastAsia" w:eastAsiaTheme="majorEastAsia" w:cstheme="majorEastAsia"/>
              <w:szCs w:val="28"/>
            </w:rPr>
            <w:fldChar w:fldCharType="separate"/>
          </w:r>
          <w:r>
            <w:rPr>
              <w:rFonts w:hint="eastAsia" w:ascii="Times New Roman" w:hAnsi="方正小标宋简体" w:eastAsia="方正小标宋简体" w:cs="方正小标宋简体"/>
              <w:bCs w:val="0"/>
              <w:i w:val="0"/>
              <w:snapToGrid/>
              <w:spacing w:val="0"/>
              <w:w w:val="100"/>
              <w:szCs w:val="24"/>
              <w:lang w:val="en-US" w:eastAsia="zh-CN"/>
            </w:rPr>
            <w:t>血液净化中心制水设备耗材技术标准和要求</w:t>
          </w:r>
          <w:r>
            <w:tab/>
          </w:r>
          <w:r>
            <w:fldChar w:fldCharType="begin"/>
          </w:r>
          <w:r>
            <w:instrText xml:space="preserve"> PAGEREF _Toc5475 \h </w:instrText>
          </w:r>
          <w:r>
            <w:fldChar w:fldCharType="separate"/>
          </w:r>
          <w:r>
            <w:t>12</w:t>
          </w:r>
          <w:r>
            <w:fldChar w:fldCharType="end"/>
          </w:r>
          <w:r>
            <w:rPr>
              <w:rFonts w:hint="eastAsia" w:asciiTheme="majorEastAsia" w:hAnsiTheme="majorEastAsia" w:eastAsiaTheme="majorEastAsia" w:cstheme="majorEastAsia"/>
              <w:szCs w:val="28"/>
            </w:rPr>
            <w:fldChar w:fldCharType="end"/>
          </w:r>
        </w:p>
        <w:p w14:paraId="6D56BF50">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_Toc14985 </w:instrText>
          </w:r>
          <w:r>
            <w:rPr>
              <w:rFonts w:hint="eastAsia" w:asciiTheme="majorEastAsia" w:hAnsiTheme="majorEastAsia" w:eastAsiaTheme="majorEastAsia" w:cstheme="majorEastAsia"/>
              <w:szCs w:val="28"/>
            </w:rPr>
            <w:fldChar w:fldCharType="separate"/>
          </w:r>
          <w:r>
            <w:rPr>
              <w:rFonts w:hint="eastAsia" w:ascii="Times New Roman" w:hAnsi="方正小标宋简体" w:eastAsia="方正小标宋简体" w:cs="方正小标宋简体"/>
              <w:i w:val="0"/>
              <w:snapToGrid/>
              <w:spacing w:val="0"/>
              <w:w w:val="100"/>
              <w:szCs w:val="24"/>
            </w:rPr>
            <w:t>投标文件</w:t>
          </w:r>
          <w:r>
            <w:rPr>
              <w:rFonts w:hint="eastAsia" w:ascii="Times New Roman" w:hAnsi="方正小标宋简体" w:eastAsia="方正小标宋简体" w:cs="方正小标宋简体"/>
              <w:i w:val="0"/>
              <w:snapToGrid/>
              <w:spacing w:val="0"/>
              <w:w w:val="100"/>
              <w:szCs w:val="24"/>
              <w:lang w:val="en-US" w:eastAsia="zh-CN"/>
            </w:rPr>
            <w:t>目录</w:t>
          </w:r>
          <w:r>
            <w:tab/>
          </w:r>
          <w:r>
            <w:fldChar w:fldCharType="begin"/>
          </w:r>
          <w:r>
            <w:instrText xml:space="preserve"> PAGEREF _Toc14985 \h </w:instrText>
          </w:r>
          <w:r>
            <w:fldChar w:fldCharType="separate"/>
          </w:r>
          <w:r>
            <w:t>13</w:t>
          </w:r>
          <w:r>
            <w:fldChar w:fldCharType="end"/>
          </w:r>
          <w:r>
            <w:rPr>
              <w:rFonts w:hint="eastAsia" w:asciiTheme="majorEastAsia" w:hAnsiTheme="majorEastAsia" w:eastAsiaTheme="majorEastAsia" w:cstheme="majorEastAsia"/>
              <w:szCs w:val="28"/>
            </w:rPr>
            <w:fldChar w:fldCharType="end"/>
          </w:r>
        </w:p>
        <w:p w14:paraId="4A1407DD">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_Toc11478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一、 附录</w:t>
          </w:r>
          <w:r>
            <w:tab/>
          </w:r>
          <w:r>
            <w:fldChar w:fldCharType="begin"/>
          </w:r>
          <w:r>
            <w:instrText xml:space="preserve"> PAGEREF _Toc11478 \h </w:instrText>
          </w:r>
          <w:r>
            <w:fldChar w:fldCharType="separate"/>
          </w:r>
          <w:r>
            <w:t>13</w:t>
          </w:r>
          <w:r>
            <w:fldChar w:fldCharType="end"/>
          </w:r>
          <w:r>
            <w:rPr>
              <w:rFonts w:hint="eastAsia" w:asciiTheme="majorEastAsia" w:hAnsiTheme="majorEastAsia" w:eastAsiaTheme="majorEastAsia" w:cstheme="majorEastAsia"/>
              <w:szCs w:val="28"/>
            </w:rPr>
            <w:fldChar w:fldCharType="end"/>
          </w:r>
        </w:p>
        <w:p w14:paraId="65EBDA0B">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_Toc25824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二、 附有法定代表人身份证明书的授权委托书</w:t>
          </w:r>
          <w:r>
            <w:tab/>
          </w:r>
          <w:r>
            <w:fldChar w:fldCharType="begin"/>
          </w:r>
          <w:r>
            <w:instrText xml:space="preserve"> PAGEREF _Toc25824 \h </w:instrText>
          </w:r>
          <w:r>
            <w:fldChar w:fldCharType="separate"/>
          </w:r>
          <w:r>
            <w:t>13</w:t>
          </w:r>
          <w:r>
            <w:fldChar w:fldCharType="end"/>
          </w:r>
          <w:r>
            <w:rPr>
              <w:rFonts w:hint="eastAsia" w:asciiTheme="majorEastAsia" w:hAnsiTheme="majorEastAsia" w:eastAsiaTheme="majorEastAsia" w:cstheme="majorEastAsia"/>
              <w:szCs w:val="28"/>
            </w:rPr>
            <w:fldChar w:fldCharType="end"/>
          </w:r>
        </w:p>
        <w:p w14:paraId="27CEB196">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_Toc13149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三、 反商业贿赂承诺书</w:t>
          </w:r>
          <w:r>
            <w:tab/>
          </w:r>
          <w:r>
            <w:fldChar w:fldCharType="begin"/>
          </w:r>
          <w:r>
            <w:instrText xml:space="preserve"> PAGEREF _Toc13149 \h </w:instrText>
          </w:r>
          <w:r>
            <w:fldChar w:fldCharType="separate"/>
          </w:r>
          <w:r>
            <w:t>13</w:t>
          </w:r>
          <w:r>
            <w:fldChar w:fldCharType="end"/>
          </w:r>
          <w:r>
            <w:rPr>
              <w:rFonts w:hint="eastAsia" w:asciiTheme="majorEastAsia" w:hAnsiTheme="majorEastAsia" w:eastAsiaTheme="majorEastAsia" w:cstheme="majorEastAsia"/>
              <w:szCs w:val="28"/>
            </w:rPr>
            <w:fldChar w:fldCharType="end"/>
          </w:r>
        </w:p>
        <w:p w14:paraId="48A14A92">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_Toc14794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四、 技术部分</w:t>
          </w:r>
          <w:r>
            <w:tab/>
          </w:r>
          <w:r>
            <w:fldChar w:fldCharType="begin"/>
          </w:r>
          <w:r>
            <w:instrText xml:space="preserve"> PAGEREF _Toc14794 \h </w:instrText>
          </w:r>
          <w:r>
            <w:fldChar w:fldCharType="separate"/>
          </w:r>
          <w:r>
            <w:t>13</w:t>
          </w:r>
          <w:r>
            <w:fldChar w:fldCharType="end"/>
          </w:r>
          <w:r>
            <w:rPr>
              <w:rFonts w:hint="eastAsia" w:asciiTheme="majorEastAsia" w:hAnsiTheme="majorEastAsia" w:eastAsiaTheme="majorEastAsia" w:cstheme="majorEastAsia"/>
              <w:szCs w:val="28"/>
            </w:rPr>
            <w:fldChar w:fldCharType="end"/>
          </w:r>
        </w:p>
        <w:p w14:paraId="2766586E">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_Toc4043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五、 资格审查资料</w:t>
          </w:r>
          <w:r>
            <w:tab/>
          </w:r>
          <w:r>
            <w:fldChar w:fldCharType="begin"/>
          </w:r>
          <w:r>
            <w:instrText xml:space="preserve"> PAGEREF _Toc4043 \h </w:instrText>
          </w:r>
          <w:r>
            <w:fldChar w:fldCharType="separate"/>
          </w:r>
          <w:r>
            <w:t>13</w:t>
          </w:r>
          <w:r>
            <w:fldChar w:fldCharType="end"/>
          </w:r>
          <w:r>
            <w:rPr>
              <w:rFonts w:hint="eastAsia" w:asciiTheme="majorEastAsia" w:hAnsiTheme="majorEastAsia" w:eastAsiaTheme="majorEastAsia" w:cstheme="majorEastAsia"/>
              <w:szCs w:val="28"/>
            </w:rPr>
            <w:fldChar w:fldCharType="end"/>
          </w:r>
        </w:p>
        <w:p w14:paraId="6A78202A">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_Toc21794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六、 商务部分</w:t>
          </w:r>
          <w:r>
            <w:tab/>
          </w:r>
          <w:r>
            <w:fldChar w:fldCharType="begin"/>
          </w:r>
          <w:r>
            <w:instrText xml:space="preserve"> PAGEREF _Toc21794 \h </w:instrText>
          </w:r>
          <w:r>
            <w:fldChar w:fldCharType="separate"/>
          </w:r>
          <w:r>
            <w:t>13</w:t>
          </w:r>
          <w:r>
            <w:fldChar w:fldCharType="end"/>
          </w:r>
          <w:r>
            <w:rPr>
              <w:rFonts w:hint="eastAsia" w:asciiTheme="majorEastAsia" w:hAnsiTheme="majorEastAsia" w:eastAsiaTheme="majorEastAsia" w:cstheme="majorEastAsia"/>
              <w:szCs w:val="28"/>
            </w:rPr>
            <w:fldChar w:fldCharType="end"/>
          </w:r>
        </w:p>
        <w:p w14:paraId="2BD262BB">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_Toc25978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七、 供应商认为有必要提供的其他材料</w:t>
          </w:r>
          <w:r>
            <w:tab/>
          </w:r>
          <w:r>
            <w:fldChar w:fldCharType="begin"/>
          </w:r>
          <w:r>
            <w:instrText xml:space="preserve"> PAGEREF _Toc25978 \h </w:instrText>
          </w:r>
          <w:r>
            <w:fldChar w:fldCharType="separate"/>
          </w:r>
          <w:r>
            <w:t>13</w:t>
          </w:r>
          <w:r>
            <w:fldChar w:fldCharType="end"/>
          </w:r>
          <w:r>
            <w:rPr>
              <w:rFonts w:hint="eastAsia" w:asciiTheme="majorEastAsia" w:hAnsiTheme="majorEastAsia" w:eastAsiaTheme="majorEastAsia" w:cstheme="majorEastAsia"/>
              <w:szCs w:val="28"/>
            </w:rPr>
            <w:fldChar w:fldCharType="end"/>
          </w:r>
        </w:p>
        <w:p w14:paraId="1BB8D8BA">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_Toc12292 </w:instrText>
          </w:r>
          <w:r>
            <w:rPr>
              <w:rFonts w:hint="eastAsia" w:asciiTheme="majorEastAsia" w:hAnsiTheme="majorEastAsia" w:eastAsiaTheme="majorEastAsia" w:cstheme="majorEastAsia"/>
              <w:szCs w:val="28"/>
            </w:rPr>
            <w:fldChar w:fldCharType="separate"/>
          </w:r>
          <w:r>
            <w:rPr>
              <w:rFonts w:hint="eastAsia" w:ascii="Times New Roman" w:hAnsi="仿宋_GB2312" w:eastAsia="仿宋_GB2312" w:cs="仿宋_GB2312"/>
              <w:i w:val="0"/>
              <w:snapToGrid/>
              <w:spacing w:val="0"/>
              <w:w w:val="100"/>
              <w:szCs w:val="24"/>
              <w:lang w:val="en-US" w:eastAsia="zh-CN"/>
            </w:rPr>
            <w:t>一、附录（参考模板）</w:t>
          </w:r>
          <w:r>
            <w:tab/>
          </w:r>
          <w:r>
            <w:fldChar w:fldCharType="begin"/>
          </w:r>
          <w:r>
            <w:instrText xml:space="preserve"> PAGEREF _Toc12292 \h </w:instrText>
          </w:r>
          <w:r>
            <w:fldChar w:fldCharType="separate"/>
          </w:r>
          <w:r>
            <w:t>14</w:t>
          </w:r>
          <w:r>
            <w:fldChar w:fldCharType="end"/>
          </w:r>
          <w:r>
            <w:rPr>
              <w:rFonts w:hint="eastAsia" w:asciiTheme="majorEastAsia" w:hAnsiTheme="majorEastAsia" w:eastAsiaTheme="majorEastAsia" w:cstheme="majorEastAsia"/>
              <w:szCs w:val="28"/>
            </w:rPr>
            <w:fldChar w:fldCharType="end"/>
          </w:r>
        </w:p>
        <w:p w14:paraId="4C5F7DE7">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_Toc18337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rPr>
            <w:t>第一轮报价单</w:t>
          </w:r>
          <w:r>
            <w:tab/>
          </w:r>
          <w:r>
            <w:fldChar w:fldCharType="begin"/>
          </w:r>
          <w:r>
            <w:instrText xml:space="preserve"> PAGEREF _Toc18337 \h </w:instrText>
          </w:r>
          <w:r>
            <w:fldChar w:fldCharType="separate"/>
          </w:r>
          <w:r>
            <w:t>15</w:t>
          </w:r>
          <w:r>
            <w:fldChar w:fldCharType="end"/>
          </w:r>
          <w:r>
            <w:rPr>
              <w:rFonts w:hint="eastAsia" w:asciiTheme="majorEastAsia" w:hAnsiTheme="majorEastAsia" w:eastAsiaTheme="majorEastAsia" w:cstheme="majorEastAsia"/>
              <w:szCs w:val="28"/>
            </w:rPr>
            <w:fldChar w:fldCharType="end"/>
          </w:r>
        </w:p>
        <w:p w14:paraId="422FA5FC">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_Toc7499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rPr>
            <w:t>第二轮报价单</w:t>
          </w:r>
          <w:r>
            <w:tab/>
          </w:r>
          <w:r>
            <w:fldChar w:fldCharType="begin"/>
          </w:r>
          <w:r>
            <w:instrText xml:space="preserve"> PAGEREF _Toc7499 \h </w:instrText>
          </w:r>
          <w:r>
            <w:fldChar w:fldCharType="separate"/>
          </w:r>
          <w:r>
            <w:t>16</w:t>
          </w:r>
          <w:r>
            <w:fldChar w:fldCharType="end"/>
          </w:r>
          <w:r>
            <w:rPr>
              <w:rFonts w:hint="eastAsia" w:asciiTheme="majorEastAsia" w:hAnsiTheme="majorEastAsia" w:eastAsiaTheme="majorEastAsia" w:cstheme="majorEastAsia"/>
              <w:szCs w:val="28"/>
            </w:rPr>
            <w:fldChar w:fldCharType="end"/>
          </w:r>
        </w:p>
        <w:p w14:paraId="2C1B73B0">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_Toc62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szCs w:val="32"/>
            </w:rPr>
            <w:t>法定代表人身份证明书</w:t>
          </w:r>
          <w:r>
            <w:tab/>
          </w:r>
          <w:r>
            <w:fldChar w:fldCharType="begin"/>
          </w:r>
          <w:r>
            <w:instrText xml:space="preserve"> PAGEREF _Toc62 \h </w:instrText>
          </w:r>
          <w:r>
            <w:fldChar w:fldCharType="separate"/>
          </w:r>
          <w:r>
            <w:t>17</w:t>
          </w:r>
          <w:r>
            <w:fldChar w:fldCharType="end"/>
          </w:r>
          <w:r>
            <w:rPr>
              <w:rFonts w:hint="eastAsia" w:asciiTheme="majorEastAsia" w:hAnsiTheme="majorEastAsia" w:eastAsiaTheme="majorEastAsia" w:cstheme="majorEastAsia"/>
              <w:szCs w:val="28"/>
            </w:rPr>
            <w:fldChar w:fldCharType="end"/>
          </w:r>
        </w:p>
        <w:p w14:paraId="797936B2">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_Toc16194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szCs w:val="32"/>
            </w:rPr>
            <w:t>法定代表人授权委托书</w:t>
          </w:r>
          <w:r>
            <w:tab/>
          </w:r>
          <w:r>
            <w:fldChar w:fldCharType="begin"/>
          </w:r>
          <w:r>
            <w:instrText xml:space="preserve"> PAGEREF _Toc16194 \h </w:instrText>
          </w:r>
          <w:r>
            <w:fldChar w:fldCharType="separate"/>
          </w:r>
          <w:r>
            <w:t>18</w:t>
          </w:r>
          <w:r>
            <w:fldChar w:fldCharType="end"/>
          </w:r>
          <w:r>
            <w:rPr>
              <w:rFonts w:hint="eastAsia" w:asciiTheme="majorEastAsia" w:hAnsiTheme="majorEastAsia" w:eastAsiaTheme="majorEastAsia" w:cstheme="majorEastAsia"/>
              <w:szCs w:val="28"/>
            </w:rPr>
            <w:fldChar w:fldCharType="end"/>
          </w:r>
        </w:p>
        <w:p w14:paraId="709FE0E5">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_Toc20369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lang w:val="en-US" w:eastAsia="zh-CN"/>
            </w:rPr>
            <w:t>反商业贿赂</w:t>
          </w:r>
          <w:r>
            <w:rPr>
              <w:rFonts w:hint="eastAsia" w:ascii="方正小标宋_GBK" w:hAnsi="方正小标宋_GBK" w:eastAsia="方正小标宋_GBK" w:cs="方正小标宋_GBK"/>
            </w:rPr>
            <w:t>承诺书</w:t>
          </w:r>
          <w:r>
            <w:tab/>
          </w:r>
          <w:r>
            <w:fldChar w:fldCharType="begin"/>
          </w:r>
          <w:r>
            <w:instrText xml:space="preserve"> PAGEREF _Toc20369 \h </w:instrText>
          </w:r>
          <w:r>
            <w:fldChar w:fldCharType="separate"/>
          </w:r>
          <w:r>
            <w:t>19</w:t>
          </w:r>
          <w:r>
            <w:fldChar w:fldCharType="end"/>
          </w:r>
          <w:r>
            <w:rPr>
              <w:rFonts w:hint="eastAsia" w:asciiTheme="majorEastAsia" w:hAnsiTheme="majorEastAsia" w:eastAsiaTheme="majorEastAsia" w:cstheme="majorEastAsia"/>
              <w:szCs w:val="28"/>
            </w:rPr>
            <w:fldChar w:fldCharType="end"/>
          </w:r>
        </w:p>
        <w:p w14:paraId="37FC7E85">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_Toc26562 </w:instrText>
          </w:r>
          <w:r>
            <w:rPr>
              <w:rFonts w:hint="eastAsia" w:asciiTheme="majorEastAsia" w:hAnsiTheme="majorEastAsia" w:eastAsiaTheme="majorEastAsia" w:cstheme="majorEastAsia"/>
              <w:szCs w:val="28"/>
            </w:rPr>
            <w:fldChar w:fldCharType="separate"/>
          </w:r>
          <w:r>
            <w:rPr>
              <w:rFonts w:hint="eastAsia" w:ascii="方正小标宋_GBK" w:hAnsi="方正小标宋_GBK" w:eastAsia="方正小标宋_GBK" w:cs="方正小标宋_GBK"/>
            </w:rPr>
            <w:t>售后服务承诺书</w:t>
          </w:r>
          <w:r>
            <w:tab/>
          </w:r>
          <w:r>
            <w:fldChar w:fldCharType="begin"/>
          </w:r>
          <w:r>
            <w:instrText xml:space="preserve"> PAGEREF _Toc26562 \h </w:instrText>
          </w:r>
          <w:r>
            <w:fldChar w:fldCharType="separate"/>
          </w:r>
          <w:r>
            <w:t>20</w:t>
          </w:r>
          <w:r>
            <w:fldChar w:fldCharType="end"/>
          </w:r>
          <w:r>
            <w:rPr>
              <w:rFonts w:hint="eastAsia" w:asciiTheme="majorEastAsia" w:hAnsiTheme="majorEastAsia" w:eastAsiaTheme="majorEastAsia" w:cstheme="majorEastAsia"/>
              <w:szCs w:val="28"/>
            </w:rPr>
            <w:fldChar w:fldCharType="end"/>
          </w:r>
        </w:p>
        <w:p w14:paraId="64139E8D">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_Toc28734 </w:instrText>
          </w:r>
          <w:r>
            <w:rPr>
              <w:rFonts w:hint="eastAsia" w:asciiTheme="majorEastAsia" w:hAnsiTheme="majorEastAsia" w:eastAsiaTheme="majorEastAsia" w:cstheme="majorEastAsia"/>
              <w:szCs w:val="28"/>
            </w:rPr>
            <w:fldChar w:fldCharType="separate"/>
          </w:r>
          <w:r>
            <w:rPr>
              <w:rFonts w:hint="eastAsia" w:ascii="Times New Roman" w:hAnsi="黑体" w:eastAsia="黑体"/>
            </w:rPr>
            <w:t>一、</w:t>
          </w:r>
          <w:r>
            <w:rPr>
              <w:rFonts w:ascii="Times New Roman" w:hAnsi="黑体" w:eastAsia="黑体"/>
            </w:rPr>
            <w:t>产品质量承诺</w:t>
          </w:r>
          <w:r>
            <w:tab/>
          </w:r>
          <w:r>
            <w:fldChar w:fldCharType="begin"/>
          </w:r>
          <w:r>
            <w:instrText xml:space="preserve"> PAGEREF _Toc28734 \h </w:instrText>
          </w:r>
          <w:r>
            <w:fldChar w:fldCharType="separate"/>
          </w:r>
          <w:r>
            <w:t>20</w:t>
          </w:r>
          <w:r>
            <w:fldChar w:fldCharType="end"/>
          </w:r>
          <w:r>
            <w:rPr>
              <w:rFonts w:hint="eastAsia" w:asciiTheme="majorEastAsia" w:hAnsiTheme="majorEastAsia" w:eastAsiaTheme="majorEastAsia" w:cstheme="majorEastAsia"/>
              <w:szCs w:val="28"/>
            </w:rPr>
            <w:fldChar w:fldCharType="end"/>
          </w:r>
        </w:p>
        <w:p w14:paraId="196E2B66">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_Toc7759 </w:instrText>
          </w:r>
          <w:r>
            <w:rPr>
              <w:rFonts w:hint="eastAsia" w:asciiTheme="majorEastAsia" w:hAnsiTheme="majorEastAsia" w:eastAsiaTheme="majorEastAsia" w:cstheme="majorEastAsia"/>
              <w:szCs w:val="28"/>
            </w:rPr>
            <w:fldChar w:fldCharType="separate"/>
          </w:r>
          <w:r>
            <w:rPr>
              <w:rFonts w:hint="eastAsia" w:ascii="Times New Roman" w:hAnsi="黑体" w:eastAsia="黑体"/>
            </w:rPr>
            <w:t>二、</w:t>
          </w:r>
          <w:r>
            <w:rPr>
              <w:rFonts w:ascii="Times New Roman" w:hAnsi="黑体" w:eastAsia="黑体"/>
            </w:rPr>
            <w:t>售后服务承诺</w:t>
          </w:r>
          <w:r>
            <w:tab/>
          </w:r>
          <w:r>
            <w:fldChar w:fldCharType="begin"/>
          </w:r>
          <w:r>
            <w:instrText xml:space="preserve"> PAGEREF _Toc7759 \h </w:instrText>
          </w:r>
          <w:r>
            <w:fldChar w:fldCharType="separate"/>
          </w:r>
          <w:r>
            <w:t>20</w:t>
          </w:r>
          <w:r>
            <w:fldChar w:fldCharType="end"/>
          </w:r>
          <w:r>
            <w:rPr>
              <w:rFonts w:hint="eastAsia" w:asciiTheme="majorEastAsia" w:hAnsiTheme="majorEastAsia" w:eastAsiaTheme="majorEastAsia" w:cstheme="majorEastAsia"/>
              <w:szCs w:val="28"/>
            </w:rPr>
            <w:fldChar w:fldCharType="end"/>
          </w:r>
        </w:p>
        <w:p w14:paraId="72378D6B">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_Toc19841 </w:instrText>
          </w:r>
          <w:r>
            <w:rPr>
              <w:rFonts w:hint="eastAsia" w:asciiTheme="majorEastAsia" w:hAnsiTheme="majorEastAsia" w:eastAsiaTheme="majorEastAsia" w:cstheme="majorEastAsia"/>
              <w:szCs w:val="28"/>
            </w:rPr>
            <w:fldChar w:fldCharType="separate"/>
          </w:r>
          <w:r>
            <w:rPr>
              <w:rFonts w:hint="eastAsia" w:ascii="Times New Roman" w:hAnsi="黑体" w:eastAsia="黑体"/>
            </w:rPr>
            <w:t>三、</w:t>
          </w:r>
          <w:r>
            <w:rPr>
              <w:rFonts w:ascii="Times New Roman" w:hAnsi="黑体" w:eastAsia="黑体"/>
            </w:rPr>
            <w:t xml:space="preserve"> 培训计划</w:t>
          </w:r>
          <w:r>
            <w:tab/>
          </w:r>
          <w:r>
            <w:fldChar w:fldCharType="begin"/>
          </w:r>
          <w:r>
            <w:instrText xml:space="preserve"> PAGEREF _Toc19841 \h </w:instrText>
          </w:r>
          <w:r>
            <w:fldChar w:fldCharType="separate"/>
          </w:r>
          <w:r>
            <w:t>20</w:t>
          </w:r>
          <w:r>
            <w:fldChar w:fldCharType="end"/>
          </w:r>
          <w:r>
            <w:rPr>
              <w:rFonts w:hint="eastAsia" w:asciiTheme="majorEastAsia" w:hAnsiTheme="majorEastAsia" w:eastAsiaTheme="majorEastAsia" w:cstheme="majorEastAsia"/>
              <w:szCs w:val="28"/>
            </w:rPr>
            <w:fldChar w:fldCharType="end"/>
          </w:r>
        </w:p>
        <w:p w14:paraId="579D394A">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_Toc9194 </w:instrText>
          </w:r>
          <w:r>
            <w:rPr>
              <w:rFonts w:hint="eastAsia" w:asciiTheme="majorEastAsia" w:hAnsiTheme="majorEastAsia" w:eastAsiaTheme="majorEastAsia" w:cstheme="majorEastAsia"/>
              <w:szCs w:val="28"/>
            </w:rPr>
            <w:fldChar w:fldCharType="separate"/>
          </w:r>
          <w:r>
            <w:rPr>
              <w:rFonts w:hint="eastAsia" w:ascii="Times New Roman" w:hAnsi="黑体" w:eastAsia="黑体"/>
            </w:rPr>
            <w:t>四、</w:t>
          </w:r>
          <w:r>
            <w:rPr>
              <w:rFonts w:ascii="Times New Roman" w:hAnsi="黑体" w:eastAsia="黑体"/>
            </w:rPr>
            <w:t xml:space="preserve"> 其他事项</w:t>
          </w:r>
          <w:r>
            <w:tab/>
          </w:r>
          <w:r>
            <w:fldChar w:fldCharType="begin"/>
          </w:r>
          <w:r>
            <w:instrText xml:space="preserve"> PAGEREF _Toc9194 \h </w:instrText>
          </w:r>
          <w:r>
            <w:fldChar w:fldCharType="separate"/>
          </w:r>
          <w:r>
            <w:t>20</w:t>
          </w:r>
          <w:r>
            <w:fldChar w:fldCharType="end"/>
          </w:r>
          <w:r>
            <w:rPr>
              <w:rFonts w:hint="eastAsia" w:asciiTheme="majorEastAsia" w:hAnsiTheme="majorEastAsia" w:eastAsiaTheme="majorEastAsia" w:cstheme="majorEastAsia"/>
              <w:szCs w:val="28"/>
            </w:rPr>
            <w:fldChar w:fldCharType="end"/>
          </w:r>
        </w:p>
        <w:p w14:paraId="75B86BBC">
          <w:pPr>
            <w:pStyle w:val="5"/>
            <w:tabs>
              <w:tab w:val="right" w:leader="dot" w:pos="8845"/>
            </w:tabs>
          </w:pPr>
          <w:r>
            <w:rPr>
              <w:rFonts w:hint="eastAsia" w:asciiTheme="majorEastAsia" w:hAnsiTheme="majorEastAsia" w:eastAsiaTheme="majorEastAsia" w:cstheme="majorEastAsia"/>
              <w:szCs w:val="28"/>
            </w:rPr>
            <w:fldChar w:fldCharType="begin"/>
          </w:r>
          <w:r>
            <w:rPr>
              <w:rFonts w:hint="eastAsia" w:asciiTheme="majorEastAsia" w:hAnsiTheme="majorEastAsia" w:eastAsiaTheme="majorEastAsia" w:cstheme="majorEastAsia"/>
              <w:szCs w:val="28"/>
            </w:rPr>
            <w:instrText xml:space="preserve"> HYPERLINK \l _Toc1063 </w:instrText>
          </w:r>
          <w:r>
            <w:rPr>
              <w:rFonts w:hint="eastAsia" w:asciiTheme="majorEastAsia" w:hAnsiTheme="majorEastAsia" w:eastAsiaTheme="majorEastAsia" w:cstheme="majorEastAsia"/>
              <w:szCs w:val="28"/>
            </w:rPr>
            <w:fldChar w:fldCharType="separate"/>
          </w:r>
          <w:r>
            <w:rPr>
              <w:rFonts w:hint="eastAsia" w:ascii="Times New Roman" w:hAnsi="黑体" w:eastAsia="黑体"/>
            </w:rPr>
            <w:t>五、保修及服务响应时间承诺</w:t>
          </w:r>
          <w:r>
            <w:tab/>
          </w:r>
          <w:r>
            <w:fldChar w:fldCharType="begin"/>
          </w:r>
          <w:r>
            <w:instrText xml:space="preserve"> PAGEREF _Toc1063 \h </w:instrText>
          </w:r>
          <w:r>
            <w:fldChar w:fldCharType="separate"/>
          </w:r>
          <w:r>
            <w:t>20</w:t>
          </w:r>
          <w:r>
            <w:fldChar w:fldCharType="end"/>
          </w:r>
          <w:r>
            <w:rPr>
              <w:rFonts w:hint="eastAsia" w:asciiTheme="majorEastAsia" w:hAnsiTheme="majorEastAsia" w:eastAsiaTheme="majorEastAsia" w:cstheme="majorEastAsia"/>
              <w:szCs w:val="28"/>
            </w:rPr>
            <w:fldChar w:fldCharType="end"/>
          </w:r>
        </w:p>
        <w:p w14:paraId="093854EE">
          <w:pPr>
            <w:sectPr>
              <w:headerReference r:id="rId5" w:type="first"/>
              <w:footerReference r:id="rId8" w:type="first"/>
              <w:headerReference r:id="rId3" w:type="default"/>
              <w:footerReference r:id="rId6" w:type="default"/>
              <w:headerReference r:id="rId4" w:type="even"/>
              <w:footerReference r:id="rId7" w:type="even"/>
              <w:pgSz w:w="11906" w:h="16838"/>
              <w:pgMar w:top="1984" w:right="1474" w:bottom="1871" w:left="1587" w:header="850" w:footer="1417" w:gutter="0"/>
              <w:cols w:space="425" w:num="1"/>
              <w:docGrid w:type="linesAndChars" w:linePitch="590" w:charSpace="-842"/>
            </w:sectPr>
          </w:pPr>
          <w:r>
            <w:rPr>
              <w:rFonts w:hint="eastAsia" w:asciiTheme="majorEastAsia" w:hAnsiTheme="majorEastAsia" w:eastAsiaTheme="majorEastAsia" w:cstheme="majorEastAsia"/>
              <w:szCs w:val="28"/>
            </w:rPr>
            <w:fldChar w:fldCharType="end"/>
          </w:r>
        </w:p>
      </w:sdtContent>
    </w:sdt>
    <w:p w14:paraId="1C213662"/>
    <w:p w14:paraId="1909FC52">
      <w:pPr>
        <w:rPr>
          <w:rFonts w:hint="eastAsia" w:ascii="Times New Roman" w:hAnsi="方正小标宋简体" w:eastAsia="方正小标宋简体" w:cs="方正小标宋简体"/>
          <w:b w:val="0"/>
          <w:i w:val="0"/>
          <w:snapToGrid/>
          <w:spacing w:val="0"/>
          <w:w w:val="100"/>
          <w:sz w:val="44"/>
          <w:u w:val="none"/>
          <w:lang w:val="en-US" w:eastAsia="zh-CN"/>
        </w:rPr>
      </w:pPr>
      <w:r>
        <w:rPr>
          <w:rFonts w:hint="eastAsia" w:ascii="Times New Roman" w:hAnsi="方正小标宋简体" w:eastAsia="方正小标宋简体" w:cs="方正小标宋简体"/>
          <w:b w:val="0"/>
          <w:i w:val="0"/>
          <w:snapToGrid/>
          <w:spacing w:val="0"/>
          <w:w w:val="100"/>
          <w:sz w:val="44"/>
          <w:u w:val="none"/>
          <w:lang w:val="en-US" w:eastAsia="zh-CN"/>
        </w:rPr>
        <w:br w:type="page"/>
      </w:r>
    </w:p>
    <w:p w14:paraId="735FD33C">
      <w:pPr>
        <w:widowControl/>
        <w:autoSpaceDE/>
        <w:autoSpaceDN/>
        <w:spacing w:beforeAutospacing="0" w:afterAutospacing="0" w:line="240" w:lineRule="auto"/>
        <w:ind w:left="0" w:leftChars="0" w:right="0" w:rightChars="0" w:firstLine="0" w:firstLineChars="0"/>
        <w:jc w:val="center"/>
        <w:outlineLvl w:val="0"/>
        <w:rPr>
          <w:rFonts w:hint="eastAsia" w:ascii="Times New Roman" w:hAnsi="方正小标宋简体" w:eastAsia="方正小标宋简体" w:cs="方正小标宋简体"/>
          <w:b w:val="0"/>
          <w:i w:val="0"/>
          <w:snapToGrid/>
          <w:spacing w:val="0"/>
          <w:w w:val="100"/>
          <w:sz w:val="44"/>
          <w:u w:val="none"/>
          <w:lang w:val="en-US" w:eastAsia="zh-CN"/>
        </w:rPr>
      </w:pPr>
      <w:bookmarkStart w:id="0" w:name="_Toc15181"/>
      <w:r>
        <w:rPr>
          <w:rFonts w:hint="eastAsia" w:ascii="Times New Roman" w:hAnsi="方正小标宋简体" w:eastAsia="方正小标宋简体" w:cs="方正小标宋简体"/>
          <w:b w:val="0"/>
          <w:i w:val="0"/>
          <w:snapToGrid/>
          <w:spacing w:val="0"/>
          <w:w w:val="100"/>
          <w:sz w:val="44"/>
          <w:u w:val="none"/>
          <w:lang w:val="en-US" w:eastAsia="zh-CN"/>
        </w:rPr>
        <w:t>中牟县中医院医疗设备（耗材）采购公告</w:t>
      </w:r>
      <w:bookmarkEnd w:id="0"/>
    </w:p>
    <w:p w14:paraId="2EED1E4C">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一、项目基本情况</w:t>
      </w:r>
    </w:p>
    <w:p w14:paraId="32155733">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1、项目名称：中牟县中医院</w:t>
      </w:r>
      <w:r>
        <w:rPr>
          <w:rFonts w:hint="eastAsia" w:ascii="仿宋" w:hAnsi="仿宋" w:eastAsia="仿宋" w:cs="仿宋"/>
          <w:spacing w:val="0"/>
          <w:sz w:val="32"/>
          <w:szCs w:val="32"/>
          <w:lang w:eastAsia="zh-CN"/>
        </w:rPr>
        <w:t>血液透析中心制水设备耗材</w:t>
      </w:r>
      <w:r>
        <w:rPr>
          <w:rFonts w:hint="eastAsia" w:ascii="仿宋" w:hAnsi="仿宋" w:eastAsia="仿宋" w:cs="仿宋"/>
          <w:spacing w:val="0"/>
          <w:sz w:val="32"/>
          <w:szCs w:val="32"/>
        </w:rPr>
        <w:t>采购项目</w:t>
      </w:r>
    </w:p>
    <w:p w14:paraId="44A9FC65">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2、预算金额：</w:t>
      </w:r>
      <w:r>
        <w:rPr>
          <w:rFonts w:hint="eastAsia" w:ascii="仿宋" w:hAnsi="仿宋" w:eastAsia="仿宋" w:cs="仿宋"/>
          <w:spacing w:val="0"/>
          <w:sz w:val="32"/>
          <w:szCs w:val="32"/>
          <w:lang w:val="en-US" w:eastAsia="zh-CN"/>
        </w:rPr>
        <w:t>29</w:t>
      </w:r>
      <w:r>
        <w:rPr>
          <w:rFonts w:hint="eastAsia" w:ascii="仿宋" w:hAnsi="仿宋" w:eastAsia="仿宋" w:cs="仿宋"/>
          <w:spacing w:val="0"/>
          <w:sz w:val="32"/>
          <w:szCs w:val="32"/>
        </w:rPr>
        <w:t>000.00 元，最高限价：</w:t>
      </w:r>
      <w:r>
        <w:rPr>
          <w:rFonts w:hint="eastAsia" w:ascii="仿宋" w:hAnsi="仿宋" w:eastAsia="仿宋" w:cs="仿宋"/>
          <w:spacing w:val="0"/>
          <w:sz w:val="32"/>
          <w:szCs w:val="32"/>
          <w:lang w:val="en-US" w:eastAsia="zh-CN"/>
        </w:rPr>
        <w:t>29</w:t>
      </w:r>
      <w:r>
        <w:rPr>
          <w:rFonts w:hint="eastAsia" w:ascii="仿宋" w:hAnsi="仿宋" w:eastAsia="仿宋" w:cs="仿宋"/>
          <w:spacing w:val="0"/>
          <w:sz w:val="32"/>
          <w:szCs w:val="32"/>
        </w:rPr>
        <w:t>000.00 元</w:t>
      </w:r>
    </w:p>
    <w:tbl>
      <w:tblPr>
        <w:tblStyle w:val="7"/>
        <w:tblW w:w="0" w:type="auto"/>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692"/>
        <w:gridCol w:w="3404"/>
        <w:gridCol w:w="1500"/>
        <w:gridCol w:w="1830"/>
        <w:gridCol w:w="1268"/>
      </w:tblGrid>
      <w:tr w14:paraId="7F3461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375" w:hRule="atLeast"/>
        </w:trPr>
        <w:tc>
          <w:tcPr>
            <w:tcW w:w="692"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0C1D21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包号</w:t>
            </w:r>
          </w:p>
        </w:tc>
        <w:tc>
          <w:tcPr>
            <w:tcW w:w="3404"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6B2362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包名称</w:t>
            </w:r>
          </w:p>
        </w:tc>
        <w:tc>
          <w:tcPr>
            <w:tcW w:w="1500"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5FB5B62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包预算（元）</w:t>
            </w:r>
          </w:p>
        </w:tc>
        <w:tc>
          <w:tcPr>
            <w:tcW w:w="1830"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77195B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包最高限价（元）</w:t>
            </w:r>
          </w:p>
        </w:tc>
        <w:tc>
          <w:tcPr>
            <w:tcW w:w="1268"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22CCC35A">
            <w:pPr>
              <w:keepNext w:val="0"/>
              <w:keepLines w:val="0"/>
              <w:widowControl/>
              <w:suppressLineNumbers w:val="0"/>
              <w:spacing w:line="240" w:lineRule="auto"/>
              <w:jc w:val="left"/>
              <w:rPr>
                <w:rFonts w:hint="eastAsia" w:ascii="仿宋" w:hAnsi="仿宋" w:eastAsia="仿宋" w:cs="仿宋"/>
                <w:sz w:val="32"/>
                <w:szCs w:val="32"/>
              </w:rPr>
            </w:pPr>
          </w:p>
        </w:tc>
      </w:tr>
      <w:tr w14:paraId="3B1E6B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c>
          <w:tcPr>
            <w:tcW w:w="692"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center"/>
          </w:tcPr>
          <w:p w14:paraId="3ACB13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rPr>
                <w:rFonts w:hint="eastAsia" w:ascii="仿宋" w:hAnsi="仿宋" w:eastAsia="仿宋" w:cs="仿宋"/>
                <w:sz w:val="32"/>
                <w:szCs w:val="32"/>
              </w:rPr>
            </w:pPr>
            <w:r>
              <w:rPr>
                <w:rFonts w:hint="eastAsia" w:ascii="仿宋" w:hAnsi="仿宋" w:eastAsia="仿宋" w:cs="仿宋"/>
                <w:sz w:val="32"/>
                <w:szCs w:val="32"/>
              </w:rPr>
              <w:t>1</w:t>
            </w:r>
          </w:p>
        </w:tc>
        <w:tc>
          <w:tcPr>
            <w:tcW w:w="3404"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6D48CC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rPr>
                <w:rFonts w:hint="eastAsia" w:ascii="仿宋" w:hAnsi="仿宋" w:eastAsia="仿宋" w:cs="仿宋"/>
                <w:sz w:val="32"/>
                <w:szCs w:val="32"/>
              </w:rPr>
            </w:pPr>
            <w:r>
              <w:rPr>
                <w:rFonts w:hint="eastAsia" w:ascii="仿宋" w:hAnsi="仿宋" w:eastAsia="仿宋" w:cs="仿宋"/>
                <w:spacing w:val="0"/>
                <w:sz w:val="32"/>
                <w:szCs w:val="32"/>
                <w:lang w:eastAsia="zh-CN"/>
              </w:rPr>
              <w:t>血液透析中心制水设备耗材</w:t>
            </w:r>
          </w:p>
        </w:tc>
        <w:tc>
          <w:tcPr>
            <w:tcW w:w="1500"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1D0F95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right"/>
              <w:rPr>
                <w:rFonts w:hint="eastAsia" w:ascii="仿宋" w:hAnsi="仿宋" w:eastAsia="仿宋" w:cs="仿宋"/>
                <w:sz w:val="32"/>
                <w:szCs w:val="32"/>
              </w:rPr>
            </w:pPr>
            <w:r>
              <w:rPr>
                <w:rFonts w:hint="eastAsia" w:ascii="仿宋" w:hAnsi="仿宋" w:eastAsia="仿宋" w:cs="仿宋"/>
                <w:sz w:val="32"/>
                <w:szCs w:val="32"/>
                <w:lang w:val="en-US" w:eastAsia="zh-CN"/>
              </w:rPr>
              <w:t>29</w:t>
            </w:r>
            <w:r>
              <w:rPr>
                <w:rFonts w:hint="eastAsia" w:ascii="仿宋" w:hAnsi="仿宋" w:eastAsia="仿宋" w:cs="仿宋"/>
                <w:sz w:val="32"/>
                <w:szCs w:val="32"/>
              </w:rPr>
              <w:t>000.00</w:t>
            </w:r>
          </w:p>
        </w:tc>
        <w:tc>
          <w:tcPr>
            <w:tcW w:w="1830"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4E3044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right"/>
              <w:rPr>
                <w:rFonts w:hint="eastAsia" w:ascii="仿宋" w:hAnsi="仿宋" w:eastAsia="仿宋" w:cs="仿宋"/>
                <w:sz w:val="32"/>
                <w:szCs w:val="32"/>
              </w:rPr>
            </w:pPr>
            <w:r>
              <w:rPr>
                <w:rFonts w:hint="eastAsia" w:ascii="仿宋" w:hAnsi="仿宋" w:eastAsia="仿宋" w:cs="仿宋"/>
                <w:sz w:val="32"/>
                <w:szCs w:val="32"/>
                <w:lang w:val="en-US" w:eastAsia="zh-CN"/>
              </w:rPr>
              <w:t>29</w:t>
            </w:r>
            <w:r>
              <w:rPr>
                <w:rFonts w:hint="eastAsia" w:ascii="仿宋" w:hAnsi="仿宋" w:eastAsia="仿宋" w:cs="仿宋"/>
                <w:sz w:val="32"/>
                <w:szCs w:val="32"/>
              </w:rPr>
              <w:t>000.00</w:t>
            </w:r>
          </w:p>
        </w:tc>
        <w:tc>
          <w:tcPr>
            <w:tcW w:w="1268" w:type="dxa"/>
            <w:tcBorders>
              <w:top w:val="single" w:color="DCDCDC" w:sz="6" w:space="0"/>
              <w:left w:val="single" w:color="DCDCDC" w:sz="6" w:space="0"/>
              <w:bottom w:val="single" w:color="DCDCDC" w:sz="6" w:space="0"/>
              <w:right w:val="single" w:color="DCDCDC" w:sz="6" w:space="0"/>
            </w:tcBorders>
            <w:shd w:val="clear" w:color="auto" w:fill="auto"/>
            <w:tcMar>
              <w:top w:w="0" w:type="dxa"/>
              <w:left w:w="105" w:type="dxa"/>
              <w:bottom w:w="0" w:type="dxa"/>
              <w:right w:w="105" w:type="dxa"/>
            </w:tcMar>
            <w:vAlign w:val="top"/>
          </w:tcPr>
          <w:p w14:paraId="6A27F349">
            <w:pPr>
              <w:keepNext w:val="0"/>
              <w:keepLines w:val="0"/>
              <w:widowControl/>
              <w:suppressLineNumbers w:val="0"/>
              <w:spacing w:line="240" w:lineRule="auto"/>
              <w:jc w:val="left"/>
              <w:rPr>
                <w:rFonts w:hint="eastAsia" w:ascii="仿宋" w:hAnsi="仿宋" w:eastAsia="仿宋" w:cs="仿宋"/>
                <w:sz w:val="32"/>
                <w:szCs w:val="32"/>
              </w:rPr>
            </w:pPr>
          </w:p>
        </w:tc>
      </w:tr>
    </w:tbl>
    <w:p w14:paraId="4828DE47">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3、采购需求</w:t>
      </w:r>
      <w:bookmarkStart w:id="42" w:name="_GoBack"/>
      <w:bookmarkEnd w:id="42"/>
    </w:p>
    <w:p w14:paraId="0E1BA2ED">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3.1 采购范围：中牟县中医院采购</w:t>
      </w:r>
      <w:r>
        <w:rPr>
          <w:rFonts w:hint="eastAsia" w:ascii="仿宋" w:hAnsi="仿宋" w:eastAsia="仿宋" w:cs="仿宋"/>
          <w:spacing w:val="0"/>
          <w:sz w:val="32"/>
          <w:szCs w:val="32"/>
          <w:lang w:eastAsia="zh-CN"/>
        </w:rPr>
        <w:t>血液透析中心制水设备耗材</w:t>
      </w:r>
      <w:r>
        <w:rPr>
          <w:rFonts w:hint="eastAsia" w:ascii="仿宋" w:hAnsi="仿宋" w:eastAsia="仿宋" w:cs="仿宋"/>
          <w:spacing w:val="0"/>
          <w:sz w:val="32"/>
          <w:szCs w:val="32"/>
          <w:lang w:val="en-US" w:eastAsia="zh-CN"/>
        </w:rPr>
        <w:t>1批</w:t>
      </w:r>
      <w:r>
        <w:rPr>
          <w:rFonts w:hint="eastAsia" w:ascii="仿宋" w:hAnsi="仿宋" w:eastAsia="仿宋" w:cs="仿宋"/>
          <w:spacing w:val="0"/>
          <w:sz w:val="32"/>
          <w:szCs w:val="32"/>
        </w:rPr>
        <w:t>，包含所有货物的采购、安装、调试、验收、培训、保修期内服务、与货物有关的运输和保险及其他伴随服务等；</w:t>
      </w:r>
    </w:p>
    <w:p w14:paraId="641F663B">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3.2 交货地点：中牟县中医院</w:t>
      </w:r>
    </w:p>
    <w:p w14:paraId="55BC496F">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3.3 质量要求：符合国家及行业相关规范及标准，满足采购人要求，设备</w:t>
      </w:r>
      <w:r>
        <w:rPr>
          <w:rFonts w:hint="eastAsia" w:ascii="仿宋" w:hAnsi="仿宋" w:eastAsia="仿宋" w:cs="仿宋"/>
          <w:spacing w:val="0"/>
          <w:sz w:val="32"/>
          <w:szCs w:val="32"/>
          <w:lang w:eastAsia="zh-CN"/>
        </w:rPr>
        <w:t>（耗材）</w:t>
      </w:r>
      <w:r>
        <w:rPr>
          <w:rFonts w:hint="eastAsia" w:ascii="仿宋" w:hAnsi="仿宋" w:eastAsia="仿宋" w:cs="仿宋"/>
          <w:spacing w:val="0"/>
          <w:sz w:val="32"/>
          <w:szCs w:val="32"/>
        </w:rPr>
        <w:t>生产日期超3个月以上不予接收</w:t>
      </w:r>
    </w:p>
    <w:p w14:paraId="38814940">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3.4 供货及安装期：合同签订后 7日历天内</w:t>
      </w:r>
    </w:p>
    <w:p w14:paraId="6F7A6506">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3.5 保修期：全套设备</w:t>
      </w:r>
      <w:r>
        <w:rPr>
          <w:rFonts w:hint="eastAsia" w:ascii="仿宋" w:hAnsi="仿宋" w:eastAsia="仿宋" w:cs="仿宋"/>
          <w:spacing w:val="0"/>
          <w:sz w:val="32"/>
          <w:szCs w:val="32"/>
          <w:lang w:eastAsia="zh-CN"/>
        </w:rPr>
        <w:t>（耗材）</w:t>
      </w:r>
      <w:r>
        <w:rPr>
          <w:rFonts w:hint="eastAsia" w:ascii="仿宋" w:hAnsi="仿宋" w:eastAsia="仿宋" w:cs="仿宋"/>
          <w:spacing w:val="0"/>
          <w:sz w:val="32"/>
          <w:szCs w:val="32"/>
        </w:rPr>
        <w:t>免费原厂保修期 1 年(包含所有问题)</w:t>
      </w:r>
    </w:p>
    <w:p w14:paraId="5B54FE6D">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4、合同履行期限：至本项目保修期结束</w:t>
      </w:r>
    </w:p>
    <w:p w14:paraId="68816DE3">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5、本项目是否接受联合体投标：否</w:t>
      </w:r>
    </w:p>
    <w:p w14:paraId="6272E452">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6、是否接受进口产品：否</w:t>
      </w:r>
    </w:p>
    <w:p w14:paraId="7174FADA">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7、是否专门面向中小企业：否</w:t>
      </w:r>
    </w:p>
    <w:p w14:paraId="0424B433">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二、报名所需资料（1-2）其余在标书体现：</w:t>
      </w:r>
    </w:p>
    <w:p w14:paraId="6BC0C2E6">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1.营业执照、法人身份证复印件；</w:t>
      </w:r>
    </w:p>
    <w:p w14:paraId="71B970D5">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2.法人授权委托书 及 被委托人身份证复印件（法人代表报名忽略此项）；</w:t>
      </w:r>
    </w:p>
    <w:p w14:paraId="55353384">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3.投标人须出具近三个月社保缴费证明或纳税证明；</w:t>
      </w:r>
    </w:p>
    <w:p w14:paraId="1AB2A040">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4.符合资格条件且无纳税、社保等方面失信记录以及履行合同所必须的设备和能力声明函；</w:t>
      </w:r>
    </w:p>
    <w:p w14:paraId="6DBA53A1">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5.信誉要求：</w:t>
      </w:r>
    </w:p>
    <w:p w14:paraId="6535F34C">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（1）根据《关于在政府采购活动中查询及使用信用记录有关问题的通知》(财库[2016]125 号)的规定，对列入失信被执行人、重大税收违法失信主体、政府采购严重违法失信行为记录名单的投标供应商，拒绝参与本项目政府采购活动。查询时间：本项目资格审查结束之前。</w:t>
      </w:r>
    </w:p>
    <w:p w14:paraId="600049FA">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（2）单位负责人为同一人或者存在直接控股、管理关系的不同供应商，不得参加同一合同项下的采购活动。（提供承诺函，格式自拟并加盖公章。）</w:t>
      </w:r>
    </w:p>
    <w:p w14:paraId="3B78D564">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6.包1：医疗器械经营许可证或医疗器械经营备案凭证、医疗器械生产许可证、医疗器械产品注册证</w:t>
      </w:r>
    </w:p>
    <w:p w14:paraId="3798C118">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7.投标人认为需说明的其他相关资料（投标文件要求至少一正两副）</w:t>
      </w:r>
    </w:p>
    <w:p w14:paraId="6486B644">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三、报名</w:t>
      </w:r>
    </w:p>
    <w:p w14:paraId="2683B678">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1.时间：2026 年 0</w:t>
      </w:r>
      <w:r>
        <w:rPr>
          <w:rFonts w:hint="eastAsia" w:ascii="仿宋" w:hAnsi="仿宋" w:eastAsia="仿宋" w:cs="仿宋"/>
          <w:spacing w:val="0"/>
          <w:sz w:val="32"/>
          <w:szCs w:val="32"/>
          <w:lang w:val="en-US" w:eastAsia="zh-CN"/>
        </w:rPr>
        <w:t>9</w:t>
      </w:r>
      <w:r>
        <w:rPr>
          <w:rFonts w:hint="eastAsia" w:ascii="仿宋" w:hAnsi="仿宋" w:eastAsia="仿宋" w:cs="仿宋"/>
          <w:spacing w:val="0"/>
          <w:sz w:val="32"/>
          <w:szCs w:val="32"/>
        </w:rPr>
        <w:t>月 </w:t>
      </w:r>
      <w:r>
        <w:rPr>
          <w:rFonts w:hint="eastAsia" w:ascii="仿宋" w:hAnsi="仿宋" w:eastAsia="仿宋" w:cs="仿宋"/>
          <w:spacing w:val="0"/>
          <w:sz w:val="32"/>
          <w:szCs w:val="32"/>
          <w:lang w:val="en-US" w:eastAsia="zh-CN"/>
        </w:rPr>
        <w:t>17</w:t>
      </w:r>
      <w:r>
        <w:rPr>
          <w:rFonts w:hint="eastAsia" w:ascii="仿宋" w:hAnsi="仿宋" w:eastAsia="仿宋" w:cs="仿宋"/>
          <w:spacing w:val="0"/>
          <w:sz w:val="32"/>
          <w:szCs w:val="32"/>
        </w:rPr>
        <w:t>日至 2026 年 0</w:t>
      </w:r>
      <w:r>
        <w:rPr>
          <w:rFonts w:hint="eastAsia" w:ascii="仿宋" w:hAnsi="仿宋" w:eastAsia="仿宋" w:cs="仿宋"/>
          <w:spacing w:val="0"/>
          <w:sz w:val="32"/>
          <w:szCs w:val="32"/>
          <w:lang w:val="en-US" w:eastAsia="zh-CN"/>
        </w:rPr>
        <w:t>9</w:t>
      </w:r>
      <w:r>
        <w:rPr>
          <w:rFonts w:hint="eastAsia" w:ascii="仿宋" w:hAnsi="仿宋" w:eastAsia="仿宋" w:cs="仿宋"/>
          <w:spacing w:val="0"/>
          <w:sz w:val="32"/>
          <w:szCs w:val="32"/>
        </w:rPr>
        <w:t> 月</w:t>
      </w:r>
      <w:r>
        <w:rPr>
          <w:rFonts w:hint="eastAsia" w:ascii="仿宋" w:hAnsi="仿宋" w:eastAsia="仿宋" w:cs="仿宋"/>
          <w:spacing w:val="0"/>
          <w:sz w:val="32"/>
          <w:szCs w:val="32"/>
          <w:lang w:val="en-US" w:eastAsia="zh-CN"/>
        </w:rPr>
        <w:t>22</w:t>
      </w:r>
      <w:r>
        <w:rPr>
          <w:rFonts w:hint="eastAsia" w:ascii="仿宋" w:hAnsi="仿宋" w:eastAsia="仿宋" w:cs="仿宋"/>
          <w:spacing w:val="0"/>
          <w:sz w:val="32"/>
          <w:szCs w:val="32"/>
        </w:rPr>
        <w:t> 日，每天上午08:00 至12:00，下午2:30 至 5:30（法定节假日除外。）</w:t>
      </w:r>
    </w:p>
    <w:p w14:paraId="019DEB4F">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2.地点：中牟县中医院新院区住院部二楼医共体办公区设备科</w:t>
      </w:r>
    </w:p>
    <w:p w14:paraId="5D30A796">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四、开标时间及地点</w:t>
      </w:r>
    </w:p>
    <w:p w14:paraId="13ECFF95">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1.时间：2026年</w:t>
      </w:r>
      <w:r>
        <w:rPr>
          <w:rFonts w:hint="eastAsia" w:ascii="仿宋" w:hAnsi="仿宋" w:eastAsia="仿宋" w:cs="仿宋"/>
          <w:spacing w:val="0"/>
          <w:sz w:val="32"/>
          <w:szCs w:val="32"/>
          <w:lang w:val="en-US" w:eastAsia="zh-CN"/>
        </w:rPr>
        <w:t>9</w:t>
      </w:r>
      <w:r>
        <w:rPr>
          <w:rFonts w:hint="eastAsia" w:ascii="仿宋" w:hAnsi="仿宋" w:eastAsia="仿宋" w:cs="仿宋"/>
          <w:spacing w:val="0"/>
          <w:sz w:val="32"/>
          <w:szCs w:val="32"/>
        </w:rPr>
        <w:t>月</w:t>
      </w:r>
      <w:r>
        <w:rPr>
          <w:rFonts w:hint="eastAsia" w:ascii="仿宋" w:hAnsi="仿宋" w:eastAsia="仿宋" w:cs="仿宋"/>
          <w:spacing w:val="0"/>
          <w:sz w:val="32"/>
          <w:szCs w:val="32"/>
          <w:lang w:val="en-US" w:eastAsia="zh-CN"/>
        </w:rPr>
        <w:t>24</w:t>
      </w:r>
      <w:r>
        <w:rPr>
          <w:rFonts w:hint="eastAsia" w:ascii="仿宋" w:hAnsi="仿宋" w:eastAsia="仿宋" w:cs="仿宋"/>
          <w:spacing w:val="0"/>
          <w:sz w:val="32"/>
          <w:szCs w:val="32"/>
        </w:rPr>
        <w:t>日</w:t>
      </w:r>
      <w:r>
        <w:rPr>
          <w:rFonts w:hint="eastAsia" w:ascii="仿宋" w:hAnsi="仿宋" w:eastAsia="仿宋" w:cs="仿宋"/>
          <w:spacing w:val="0"/>
          <w:sz w:val="32"/>
          <w:szCs w:val="32"/>
          <w:lang w:eastAsia="zh-CN"/>
        </w:rPr>
        <w:t>上午</w:t>
      </w:r>
      <w:r>
        <w:rPr>
          <w:rFonts w:hint="eastAsia" w:ascii="仿宋" w:hAnsi="仿宋" w:eastAsia="仿宋" w:cs="仿宋"/>
          <w:spacing w:val="0"/>
          <w:sz w:val="32"/>
          <w:szCs w:val="32"/>
          <w:lang w:val="en-US" w:eastAsia="zh-CN"/>
        </w:rPr>
        <w:t>09:00</w:t>
      </w:r>
      <w:r>
        <w:rPr>
          <w:rFonts w:hint="eastAsia" w:ascii="仿宋" w:hAnsi="仿宋" w:eastAsia="仿宋" w:cs="仿宋"/>
          <w:spacing w:val="0"/>
          <w:sz w:val="32"/>
          <w:szCs w:val="32"/>
        </w:rPr>
        <w:t>。</w:t>
      </w:r>
    </w:p>
    <w:p w14:paraId="4C6EACC1">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lang w:val="en-US" w:eastAsia="zh-CN"/>
        </w:rPr>
      </w:pPr>
      <w:r>
        <w:rPr>
          <w:rFonts w:hint="eastAsia" w:ascii="仿宋" w:hAnsi="仿宋" w:eastAsia="仿宋" w:cs="仿宋"/>
          <w:spacing w:val="0"/>
          <w:sz w:val="32"/>
          <w:szCs w:val="32"/>
        </w:rPr>
        <w:t>2.地点 ：中牟县中医院</w:t>
      </w:r>
      <w:r>
        <w:rPr>
          <w:rFonts w:hint="eastAsia" w:ascii="仿宋" w:hAnsi="仿宋" w:eastAsia="仿宋" w:cs="仿宋"/>
          <w:spacing w:val="0"/>
          <w:sz w:val="32"/>
          <w:szCs w:val="32"/>
          <w:lang w:eastAsia="zh-CN"/>
        </w:rPr>
        <w:t>新院区住院部二楼仲景厅。</w:t>
      </w:r>
    </w:p>
    <w:p w14:paraId="23DABAD4">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五、本次招标公告在《中牟县中医院网站》上发布。</w:t>
      </w:r>
    </w:p>
    <w:p w14:paraId="6BE920AE">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六、凡对本次招标提出询问，请按照以下方式联系</w:t>
      </w:r>
    </w:p>
    <w:p w14:paraId="2741D7ED">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采购人信息</w:t>
      </w:r>
    </w:p>
    <w:p w14:paraId="6B18F97D">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名称：中牟县中医院</w:t>
      </w:r>
    </w:p>
    <w:p w14:paraId="000F2D6D">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地址：郑州市中牟县泰安街6号</w:t>
      </w:r>
    </w:p>
    <w:p w14:paraId="12116F9D">
      <w:pPr>
        <w:pStyle w:val="6"/>
        <w:keepNext w:val="0"/>
        <w:keepLines w:val="0"/>
        <w:widowControl/>
        <w:suppressLineNumbers w:val="0"/>
        <w:spacing w:before="75" w:beforeAutospacing="0" w:after="75" w:afterAutospacing="0" w:line="240" w:lineRule="auto"/>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联系人：张女士</w:t>
      </w:r>
    </w:p>
    <w:p w14:paraId="3E786264">
      <w:pPr>
        <w:pStyle w:val="6"/>
        <w:keepNext w:val="0"/>
        <w:keepLines w:val="0"/>
        <w:widowControl/>
        <w:suppressLineNumbers w:val="0"/>
        <w:spacing w:before="75" w:beforeAutospacing="0" w:after="75" w:afterAutospacing="0"/>
        <w:ind w:left="0" w:right="0" w:firstLine="630"/>
        <w:jc w:val="both"/>
        <w:rPr>
          <w:rFonts w:hint="eastAsia" w:ascii="仿宋" w:hAnsi="仿宋" w:eastAsia="仿宋" w:cs="仿宋"/>
          <w:sz w:val="32"/>
          <w:szCs w:val="32"/>
        </w:rPr>
      </w:pPr>
      <w:r>
        <w:rPr>
          <w:rFonts w:hint="eastAsia" w:ascii="仿宋" w:hAnsi="仿宋" w:eastAsia="仿宋" w:cs="仿宋"/>
          <w:spacing w:val="0"/>
          <w:sz w:val="32"/>
          <w:szCs w:val="32"/>
        </w:rPr>
        <w:t>联系方式：0371-62162163</w:t>
      </w:r>
    </w:p>
    <w:p w14:paraId="3EAB729D">
      <w:pPr>
        <w:pStyle w:val="6"/>
        <w:keepNext w:val="0"/>
        <w:keepLines w:val="0"/>
        <w:widowControl/>
        <w:suppressLineNumbers w:val="0"/>
        <w:spacing w:before="75" w:beforeAutospacing="0" w:after="75" w:afterAutospacing="0"/>
        <w:ind w:left="0" w:right="0"/>
        <w:rPr>
          <w:rFonts w:hint="eastAsia" w:ascii="仿宋" w:hAnsi="仿宋" w:eastAsia="仿宋" w:cs="仿宋"/>
          <w:sz w:val="32"/>
          <w:szCs w:val="32"/>
        </w:rPr>
      </w:pPr>
    </w:p>
    <w:p w14:paraId="15031741">
      <w:pPr>
        <w:rPr>
          <w:rFonts w:hint="eastAsia" w:ascii="仿宋" w:hAnsi="仿宋" w:eastAsia="仿宋" w:cs="仿宋"/>
          <w:b w:val="0"/>
          <w:i w:val="0"/>
          <w:snapToGrid/>
          <w:spacing w:val="0"/>
          <w:w w:val="100"/>
          <w:sz w:val="32"/>
          <w:szCs w:val="32"/>
          <w:u w:val="none"/>
          <w:lang w:val="en-US" w:eastAsia="zh-CN"/>
        </w:rPr>
      </w:pPr>
      <w:r>
        <w:rPr>
          <w:rFonts w:hint="eastAsia" w:ascii="仿宋" w:hAnsi="仿宋" w:eastAsia="仿宋" w:cs="仿宋"/>
          <w:b w:val="0"/>
          <w:i w:val="0"/>
          <w:snapToGrid/>
          <w:spacing w:val="0"/>
          <w:w w:val="100"/>
          <w:sz w:val="32"/>
          <w:szCs w:val="32"/>
          <w:u w:val="none"/>
          <w:lang w:val="en-US" w:eastAsia="zh-CN"/>
        </w:rPr>
        <w:br w:type="page"/>
      </w:r>
    </w:p>
    <w:p w14:paraId="69B9FA99">
      <w:pPr>
        <w:widowControl/>
        <w:autoSpaceDE/>
        <w:autoSpaceDN/>
        <w:spacing w:beforeAutospacing="0" w:afterAutospacing="0" w:line="240" w:lineRule="auto"/>
        <w:ind w:left="0" w:leftChars="0" w:right="0" w:rightChars="0" w:firstLine="1032" w:firstLineChars="200"/>
        <w:jc w:val="both"/>
        <w:outlineLvl w:val="9"/>
        <w:rPr>
          <w:rFonts w:hint="eastAsia" w:ascii="黑体" w:hAnsi="宋体" w:eastAsia="黑体" w:cs="黑体"/>
          <w:i w:val="0"/>
          <w:iCs w:val="0"/>
          <w:color w:val="000000"/>
          <w:kern w:val="0"/>
          <w:sz w:val="52"/>
          <w:szCs w:val="52"/>
          <w:u w:val="none"/>
          <w:lang w:val="en-US" w:eastAsia="zh-CN" w:bidi="ar"/>
        </w:rPr>
      </w:pPr>
      <w:r>
        <w:rPr>
          <w:rFonts w:hint="eastAsia" w:ascii="黑体" w:hAnsi="宋体" w:eastAsia="黑体" w:cs="黑体"/>
          <w:i w:val="0"/>
          <w:iCs w:val="0"/>
          <w:color w:val="000000"/>
          <w:kern w:val="0"/>
          <w:sz w:val="52"/>
          <w:szCs w:val="52"/>
          <w:u w:val="none"/>
          <w:lang w:val="en-US" w:eastAsia="zh-CN" w:bidi="ar"/>
        </w:rPr>
        <w:t>中牟县中医院采购项目报名表</w:t>
      </w:r>
    </w:p>
    <w:tbl>
      <w:tblPr>
        <w:tblStyle w:val="7"/>
        <w:tblW w:w="92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75"/>
        <w:gridCol w:w="6450"/>
      </w:tblGrid>
      <w:tr w14:paraId="59595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0" w:type="auto"/>
            <w:tcBorders>
              <w:top w:val="nil"/>
              <w:left w:val="nil"/>
              <w:bottom w:val="nil"/>
              <w:right w:val="nil"/>
            </w:tcBorders>
            <w:shd w:val="clear" w:color="auto" w:fill="auto"/>
            <w:noWrap/>
            <w:vAlign w:val="center"/>
          </w:tcPr>
          <w:p w14:paraId="72BFDB17">
            <w:pPr>
              <w:rPr>
                <w:rFonts w:hint="eastAsia" w:ascii="宋体" w:hAnsi="宋体" w:eastAsia="宋体" w:cs="宋体"/>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17CFF649">
            <w:pPr>
              <w:keepNext w:val="0"/>
              <w:keepLines w:val="0"/>
              <w:widowControl/>
              <w:suppressLineNumbers w:val="0"/>
              <w:jc w:val="left"/>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 xml:space="preserve">            日期：     年    月    日</w:t>
            </w:r>
          </w:p>
        </w:tc>
      </w:tr>
      <w:tr w14:paraId="64666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633C5">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公司名称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8760">
            <w:pPr>
              <w:rPr>
                <w:rFonts w:hint="eastAsia" w:ascii="宋体" w:hAnsi="宋体" w:eastAsia="宋体" w:cs="宋体"/>
                <w:i w:val="0"/>
                <w:iCs w:val="0"/>
                <w:color w:val="000000"/>
                <w:sz w:val="24"/>
                <w:szCs w:val="24"/>
                <w:u w:val="none"/>
              </w:rPr>
            </w:pPr>
          </w:p>
        </w:tc>
      </w:tr>
      <w:tr w14:paraId="1E4FF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FBACB">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联系人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8600E">
            <w:pPr>
              <w:rPr>
                <w:rFonts w:hint="eastAsia" w:ascii="宋体" w:hAnsi="宋体" w:eastAsia="宋体" w:cs="宋体"/>
                <w:i w:val="0"/>
                <w:iCs w:val="0"/>
                <w:color w:val="000000"/>
                <w:sz w:val="24"/>
                <w:szCs w:val="24"/>
                <w:u w:val="none"/>
              </w:rPr>
            </w:pPr>
          </w:p>
        </w:tc>
      </w:tr>
      <w:tr w14:paraId="373DA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B913A">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联系电话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3CF77">
            <w:pPr>
              <w:rPr>
                <w:rFonts w:hint="eastAsia" w:ascii="宋体" w:hAnsi="宋体" w:eastAsia="宋体" w:cs="宋体"/>
                <w:i w:val="0"/>
                <w:iCs w:val="0"/>
                <w:color w:val="000000"/>
                <w:sz w:val="24"/>
                <w:szCs w:val="24"/>
                <w:u w:val="none"/>
              </w:rPr>
            </w:pPr>
          </w:p>
        </w:tc>
      </w:tr>
      <w:tr w14:paraId="73CBE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34993">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投标项目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EF234">
            <w:pPr>
              <w:rPr>
                <w:rFonts w:hint="eastAsia" w:ascii="宋体" w:hAnsi="宋体" w:eastAsia="宋体" w:cs="宋体"/>
                <w:i w:val="0"/>
                <w:iCs w:val="0"/>
                <w:color w:val="000000"/>
                <w:sz w:val="24"/>
                <w:szCs w:val="24"/>
                <w:u w:val="none"/>
              </w:rPr>
            </w:pPr>
          </w:p>
        </w:tc>
      </w:tr>
      <w:tr w14:paraId="130F6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4" w:hRule="atLeast"/>
        </w:trPr>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325DC">
            <w:pPr>
              <w:keepNext w:val="0"/>
              <w:keepLines w:val="0"/>
              <w:widowControl/>
              <w:suppressLineNumbers w:val="0"/>
              <w:jc w:val="left"/>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 xml:space="preserve"> 报名需备资质</w:t>
            </w:r>
            <w:r>
              <w:rPr>
                <w:rFonts w:hint="eastAsia" w:ascii="宋体" w:hAnsi="宋体" w:eastAsia="宋体" w:cs="宋体"/>
                <w:i w:val="0"/>
                <w:iCs w:val="0"/>
                <w:color w:val="000000"/>
                <w:kern w:val="0"/>
                <w:sz w:val="36"/>
                <w:szCs w:val="36"/>
                <w:u w:val="none"/>
                <w:lang w:val="en-US" w:eastAsia="zh-CN" w:bidi="ar"/>
              </w:rPr>
              <w:br w:type="textWrapping"/>
            </w:r>
            <w:r>
              <w:rPr>
                <w:rStyle w:val="13"/>
                <w:lang w:val="en-US" w:eastAsia="zh-CN" w:bidi="ar"/>
              </w:rPr>
              <w:br w:type="textWrapping"/>
            </w:r>
            <w:r>
              <w:rPr>
                <w:rStyle w:val="14"/>
                <w:lang w:val="en-US" w:eastAsia="zh-CN" w:bidi="ar"/>
              </w:rPr>
              <w:br w:type="textWrapping"/>
            </w:r>
            <w:r>
              <w:rPr>
                <w:rStyle w:val="15"/>
                <w:lang w:val="en-US" w:eastAsia="zh-CN" w:bidi="ar"/>
              </w:rPr>
              <w:t>所有资料需加盖公章，其中生产厂家提供资料需加盖厂家公章。</w:t>
            </w:r>
          </w:p>
        </w:tc>
        <w:tc>
          <w:tcPr>
            <w:tcW w:w="6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D9676">
            <w:pPr>
              <w:keepNext w:val="0"/>
              <w:keepLines w:val="0"/>
              <w:widowControl/>
              <w:suppressLineNumbers w:val="0"/>
              <w:spacing w:after="240" w:afterAutospacing="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☑1.1营业执照、税务登记证、组织机构代码证或三证合一的公司营业执照复印件；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☑1.2法人授权委托书原件及被委托人和法人身份证复印件☑1.3医疗器械经营许可证或医疗器械经营备案凭证</w:t>
            </w:r>
          </w:p>
          <w:p w14:paraId="3695E0CC">
            <w:pPr>
              <w:keepNext w:val="0"/>
              <w:keepLines w:val="0"/>
              <w:widowControl/>
              <w:suppressLineNumbers w:val="0"/>
              <w:spacing w:after="240" w:afterAutospacing="0"/>
              <w:jc w:val="left"/>
              <w:textAlignment w:val="center"/>
              <w:rPr>
                <w:rFonts w:hint="eastAsia" w:ascii="宋体" w:hAnsi="宋体" w:eastAsia="宋体" w:cs="宋体"/>
                <w:i w:val="0"/>
                <w:iCs w:val="0"/>
                <w:color w:val="000000"/>
                <w:kern w:val="0"/>
                <w:sz w:val="24"/>
                <w:szCs w:val="24"/>
                <w:u w:val="none"/>
                <w:lang w:val="en-US" w:eastAsia="zh-CN" w:bidi="ar"/>
              </w:rPr>
            </w:pPr>
          </w:p>
          <w:p w14:paraId="615EF315">
            <w:pPr>
              <w:keepNext w:val="0"/>
              <w:keepLines w:val="0"/>
              <w:widowControl/>
              <w:suppressLineNumbers w:val="0"/>
              <w:spacing w:after="240" w:afterAutospacing="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br w:type="textWrapping"/>
            </w:r>
          </w:p>
        </w:tc>
      </w:tr>
      <w:tr w14:paraId="6F106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3C74E">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备注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5872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w:t>
            </w:r>
          </w:p>
        </w:tc>
      </w:tr>
    </w:tbl>
    <w:p w14:paraId="0C0AFE38">
      <w:pPr>
        <w:widowControl/>
        <w:autoSpaceDE/>
        <w:autoSpaceDN/>
        <w:spacing w:beforeAutospacing="0" w:afterAutospacing="0" w:line="240" w:lineRule="auto"/>
        <w:ind w:left="0" w:leftChars="0" w:right="0" w:rightChars="0" w:firstLine="0" w:firstLineChars="0"/>
        <w:jc w:val="both"/>
        <w:outlineLvl w:val="9"/>
        <w:rPr>
          <w:rFonts w:hint="eastAsia" w:ascii="Times New Roman" w:hAnsi="方正小标宋简体" w:eastAsia="方正小标宋简体" w:cs="方正小标宋简体"/>
          <w:b w:val="0"/>
          <w:i w:val="0"/>
          <w:snapToGrid/>
          <w:spacing w:val="0"/>
          <w:w w:val="100"/>
          <w:sz w:val="44"/>
          <w:szCs w:val="24"/>
          <w:u w:val="none"/>
          <w:lang w:val="en-US" w:eastAsia="zh-CN"/>
        </w:rPr>
      </w:pPr>
      <w:r>
        <w:rPr>
          <w:rFonts w:hint="eastAsia" w:ascii="Times New Roman" w:hAnsi="方正小标宋简体" w:eastAsia="方正小标宋简体" w:cs="方正小标宋简体"/>
          <w:b w:val="0"/>
          <w:i w:val="0"/>
          <w:snapToGrid/>
          <w:spacing w:val="0"/>
          <w:w w:val="100"/>
          <w:sz w:val="44"/>
          <w:szCs w:val="24"/>
          <w:u w:val="none"/>
          <w:lang w:val="en-US" w:eastAsia="zh-CN"/>
        </w:rPr>
        <w:br w:type="page"/>
      </w:r>
    </w:p>
    <w:p w14:paraId="67A81020">
      <w:pPr>
        <w:widowControl w:val="0"/>
        <w:autoSpaceDE/>
        <w:autoSpaceDN/>
        <w:spacing w:beforeAutospacing="0" w:afterAutospacing="0" w:line="240" w:lineRule="auto"/>
        <w:ind w:left="0" w:leftChars="0" w:right="0" w:rightChars="0" w:firstLine="872" w:firstLineChars="200"/>
        <w:jc w:val="center"/>
        <w:outlineLvl w:val="0"/>
        <w:rPr>
          <w:rFonts w:hint="eastAsia" w:ascii="Times New Roman" w:hAnsi="黑体" w:eastAsia="黑体" w:cs="黑体"/>
          <w:b w:val="0"/>
          <w:i w:val="0"/>
          <w:snapToGrid/>
          <w:spacing w:val="0"/>
          <w:w w:val="100"/>
          <w:sz w:val="44"/>
          <w:szCs w:val="44"/>
          <w:u w:val="none"/>
          <w:lang w:val="en-US" w:eastAsia="zh-CN"/>
        </w:rPr>
      </w:pPr>
      <w:bookmarkStart w:id="1" w:name="_Toc15190"/>
      <w:r>
        <w:rPr>
          <w:rFonts w:hint="eastAsia" w:ascii="Times New Roman" w:hAnsi="黑体" w:eastAsia="黑体" w:cs="黑体"/>
          <w:b w:val="0"/>
          <w:i w:val="0"/>
          <w:snapToGrid/>
          <w:spacing w:val="0"/>
          <w:w w:val="100"/>
          <w:sz w:val="44"/>
          <w:szCs w:val="44"/>
          <w:u w:val="none"/>
          <w:lang w:val="en-US" w:eastAsia="zh-CN"/>
        </w:rPr>
        <w:t>投标人须知</w:t>
      </w:r>
      <w:bookmarkEnd w:id="1"/>
    </w:p>
    <w:p w14:paraId="5BF2F47B">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p>
    <w:p w14:paraId="16BE04CD">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总则与资格：投标人须具备法定资格且信誉良好，承认并履行招标文件规定。</w:t>
      </w:r>
    </w:p>
    <w:p w14:paraId="3F7D5D2E">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文件编制：投标文件应包含报价、技术响应及资格证明等，必须对实质性要求（如※或★号条款）作出完全响应。目录需清晰准确，否则将作不利处理。</w:t>
      </w:r>
    </w:p>
    <w:p w14:paraId="671BFE78">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投标报价：提供唯一含税全包价。若报价异常偏低，须提供合理书面说明及证明。</w:t>
      </w:r>
    </w:p>
    <w:p w14:paraId="588441E5">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递交与开标：须在截止时间前密封送达，逾期拒收。本项目采用综合评分法，严格按量化标准评审。</w:t>
      </w:r>
    </w:p>
    <w:p w14:paraId="3AA470E2">
      <w:pPr>
        <w:widowControl w:val="0"/>
        <w:autoSpaceDE/>
        <w:autoSpaceDN/>
        <w:spacing w:beforeAutospacing="0" w:afterAutospacing="0" w:line="240" w:lineRule="auto"/>
        <w:ind w:left="0" w:leftChars="0" w:right="0" w:rightChars="0" w:firstLine="632" w:firstLineChars="200"/>
        <w:jc w:val="both"/>
        <w:outlineLvl w:val="9"/>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定标与责任：中标后2日内签订合同。严禁提供虚假材料，违者取消中标资格并追究法律责任。</w:t>
      </w:r>
    </w:p>
    <w:p w14:paraId="2C6B91D8">
      <w:pPr>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br w:type="page"/>
      </w:r>
    </w:p>
    <w:p w14:paraId="4B2CC831">
      <w:pPr>
        <w:widowControl/>
        <w:autoSpaceDE/>
        <w:autoSpaceDN/>
        <w:spacing w:beforeAutospacing="0" w:afterAutospacing="0" w:line="240" w:lineRule="auto"/>
        <w:ind w:left="0" w:leftChars="0" w:right="0" w:rightChars="0" w:firstLine="0" w:firstLineChars="0"/>
        <w:jc w:val="center"/>
        <w:outlineLvl w:val="0"/>
        <w:rPr>
          <w:rFonts w:hint="eastAsia" w:ascii="Times New Roman" w:hAnsi="方正小标宋简体" w:eastAsia="方正小标宋简体" w:cs="方正小标宋简体"/>
          <w:b w:val="0"/>
          <w:i w:val="0"/>
          <w:snapToGrid/>
          <w:spacing w:val="0"/>
          <w:w w:val="100"/>
          <w:sz w:val="44"/>
          <w:szCs w:val="24"/>
          <w:u w:val="none"/>
          <w:lang w:val="en-US" w:eastAsia="zh-CN"/>
        </w:rPr>
      </w:pPr>
      <w:bookmarkStart w:id="2" w:name="_Toc4032"/>
      <w:r>
        <w:rPr>
          <w:rFonts w:hint="eastAsia" w:ascii="Times New Roman" w:hAnsi="方正小标宋简体" w:eastAsia="方正小标宋简体" w:cs="方正小标宋简体"/>
          <w:b w:val="0"/>
          <w:i w:val="0"/>
          <w:snapToGrid/>
          <w:spacing w:val="0"/>
          <w:w w:val="100"/>
          <w:sz w:val="44"/>
          <w:szCs w:val="24"/>
          <w:u w:val="none"/>
          <w:lang w:val="en-US" w:eastAsia="zh-CN"/>
        </w:rPr>
        <w:t>评标办法附表</w:t>
      </w:r>
      <w:bookmarkEnd w:id="2"/>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1429"/>
        <w:gridCol w:w="6347"/>
      </w:tblGrid>
      <w:tr w14:paraId="2BC38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tcPr>
          <w:p w14:paraId="50BE0A5B">
            <w:pPr>
              <w:snapToGrid w:val="0"/>
              <w:spacing w:line="240" w:lineRule="auto"/>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序号</w:t>
            </w:r>
          </w:p>
        </w:tc>
        <w:tc>
          <w:tcPr>
            <w:tcW w:w="1429" w:type="dxa"/>
          </w:tcPr>
          <w:p w14:paraId="2E21201A">
            <w:pPr>
              <w:snapToGrid w:val="0"/>
              <w:spacing w:line="240" w:lineRule="auto"/>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评审因素</w:t>
            </w:r>
          </w:p>
        </w:tc>
        <w:tc>
          <w:tcPr>
            <w:tcW w:w="6347" w:type="dxa"/>
          </w:tcPr>
          <w:p w14:paraId="3353763B">
            <w:pPr>
              <w:snapToGrid w:val="0"/>
              <w:spacing w:line="240" w:lineRule="auto"/>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评审因素量化指标</w:t>
            </w:r>
          </w:p>
        </w:tc>
      </w:tr>
      <w:tr w14:paraId="6723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27BA157E">
            <w:pPr>
              <w:snapToGrid w:val="0"/>
              <w:spacing w:line="240" w:lineRule="auto"/>
              <w:jc w:val="center"/>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1</w:t>
            </w:r>
          </w:p>
        </w:tc>
        <w:tc>
          <w:tcPr>
            <w:tcW w:w="1429" w:type="dxa"/>
            <w:vAlign w:val="center"/>
          </w:tcPr>
          <w:p w14:paraId="31143E6C">
            <w:pPr>
              <w:snapToGrid w:val="0"/>
              <w:spacing w:line="240" w:lineRule="auto"/>
              <w:jc w:val="center"/>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投标报价（48分）</w:t>
            </w:r>
          </w:p>
        </w:tc>
        <w:tc>
          <w:tcPr>
            <w:tcW w:w="6347" w:type="dxa"/>
          </w:tcPr>
          <w:p w14:paraId="7AB81E5F">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（1）价格分采用低价优先法计算，即剔除无效或被否决的投标后投标价格最低的投标报价为评标基准价，其价格分为满分。其他供应商的价格分统一按照下列公式计算：</w:t>
            </w:r>
          </w:p>
          <w:p w14:paraId="587B153A">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（2）投标报价得分=</w:t>
            </w:r>
            <w:r>
              <w:rPr>
                <w:rFonts w:hint="eastAsia" w:ascii="宋体" w:hAnsi="宋体" w:eastAsia="宋体" w:cs="宋体"/>
                <w:snapToGrid/>
                <w:sz w:val="24"/>
                <w:szCs w:val="24"/>
                <w:vertAlign w:val="baseline"/>
                <w:lang w:val="en-US" w:eastAsia="zh-CN"/>
              </w:rPr>
              <w:t>（</w:t>
            </w:r>
            <w:r>
              <w:rPr>
                <w:rFonts w:hint="default" w:ascii="宋体" w:hAnsi="宋体" w:eastAsia="宋体" w:cs="宋体"/>
                <w:snapToGrid/>
                <w:sz w:val="24"/>
                <w:szCs w:val="24"/>
                <w:vertAlign w:val="baseline"/>
                <w:lang w:val="en-US" w:eastAsia="zh-CN"/>
              </w:rPr>
              <w:t>评标基准价/投标报价</w:t>
            </w:r>
            <w:r>
              <w:rPr>
                <w:rFonts w:hint="eastAsia" w:ascii="宋体" w:hAnsi="宋体" w:eastAsia="宋体" w:cs="宋体"/>
                <w:snapToGrid/>
                <w:sz w:val="24"/>
                <w:szCs w:val="24"/>
                <w:vertAlign w:val="baseline"/>
                <w:lang w:val="en-US" w:eastAsia="zh-CN"/>
              </w:rPr>
              <w:t>）</w:t>
            </w:r>
            <w:r>
              <w:rPr>
                <w:rFonts w:hint="default" w:ascii="宋体" w:hAnsi="宋体" w:eastAsia="宋体" w:cs="宋体"/>
                <w:snapToGrid/>
                <w:sz w:val="24"/>
                <w:szCs w:val="24"/>
                <w:vertAlign w:val="baseline"/>
                <w:lang w:val="en-US" w:eastAsia="zh-CN"/>
              </w:rPr>
              <w:t>×</w:t>
            </w:r>
            <w:r>
              <w:rPr>
                <w:rFonts w:hint="eastAsia" w:ascii="宋体" w:hAnsi="宋体" w:eastAsia="宋体" w:cs="宋体"/>
                <w:snapToGrid/>
                <w:sz w:val="24"/>
                <w:szCs w:val="24"/>
                <w:vertAlign w:val="baseline"/>
                <w:lang w:val="en-US" w:eastAsia="zh-CN"/>
              </w:rPr>
              <w:t>48。</w:t>
            </w:r>
          </w:p>
        </w:tc>
      </w:tr>
      <w:tr w14:paraId="5CE8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Align w:val="center"/>
          </w:tcPr>
          <w:p w14:paraId="54963D4B">
            <w:pPr>
              <w:snapToGrid w:val="0"/>
              <w:spacing w:line="240" w:lineRule="auto"/>
              <w:jc w:val="center"/>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2</w:t>
            </w:r>
          </w:p>
        </w:tc>
        <w:tc>
          <w:tcPr>
            <w:tcW w:w="1429" w:type="dxa"/>
            <w:vAlign w:val="center"/>
          </w:tcPr>
          <w:p w14:paraId="308C4832">
            <w:pPr>
              <w:snapToGrid w:val="0"/>
              <w:spacing w:line="240" w:lineRule="auto"/>
              <w:jc w:val="center"/>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技术参数</w:t>
            </w:r>
            <w:r>
              <w:rPr>
                <w:rFonts w:hint="eastAsia" w:ascii="宋体" w:hAnsi="宋体" w:eastAsia="宋体" w:cs="宋体"/>
                <w:snapToGrid/>
                <w:sz w:val="24"/>
                <w:szCs w:val="24"/>
                <w:vertAlign w:val="baseline"/>
                <w:lang w:val="en-US" w:eastAsia="zh-CN"/>
              </w:rPr>
              <w:t>（40分）</w:t>
            </w:r>
          </w:p>
        </w:tc>
        <w:tc>
          <w:tcPr>
            <w:tcW w:w="6347" w:type="dxa"/>
          </w:tcPr>
          <w:p w14:paraId="24AF1570">
            <w:pPr>
              <w:snapToGrid w:val="0"/>
              <w:spacing w:line="240" w:lineRule="auto"/>
              <w:ind w:firstLine="472" w:firstLineChars="200"/>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评标委员会根据供应商所投产品技术参数对本项目招标文件采购需求中“具体技术参数”列明的各项要求的逐项响应情况进行评审：</w:t>
            </w:r>
          </w:p>
          <w:p w14:paraId="79A71660">
            <w:pPr>
              <w:numPr>
                <w:ilvl w:val="0"/>
                <w:numId w:val="0"/>
              </w:numPr>
              <w:snapToGrid w:val="0"/>
              <w:spacing w:line="240" w:lineRule="auto"/>
              <w:ind w:firstLine="472" w:firstLineChars="200"/>
              <w:rPr>
                <w:rFonts w:hint="default" w:ascii="宋体" w:hAnsi="宋体" w:eastAsia="宋体" w:cs="宋体"/>
                <w:snapToGrid/>
                <w:sz w:val="24"/>
                <w:szCs w:val="24"/>
                <w:vertAlign w:val="baseline"/>
                <w:lang w:val="en-US" w:eastAsia="zh-CN"/>
              </w:rPr>
            </w:pPr>
            <w:r>
              <w:rPr>
                <w:rFonts w:hint="default" w:ascii="宋体" w:hAnsi="宋体" w:eastAsia="宋体" w:cs="宋体"/>
                <w:snapToGrid/>
                <w:kern w:val="2"/>
                <w:sz w:val="24"/>
                <w:szCs w:val="24"/>
                <w:vertAlign w:val="baseline"/>
                <w:lang w:val="en-US" w:eastAsia="zh-CN" w:bidi="ar-SA"/>
              </w:rPr>
              <w:t>1.</w:t>
            </w:r>
            <w:r>
              <w:rPr>
                <w:rFonts w:hint="default" w:ascii="宋体" w:hAnsi="宋体" w:eastAsia="宋体" w:cs="宋体"/>
                <w:snapToGrid/>
                <w:sz w:val="24"/>
                <w:szCs w:val="24"/>
                <w:vertAlign w:val="baseline"/>
                <w:lang w:val="en-US" w:eastAsia="zh-CN"/>
              </w:rPr>
              <w:t>投标人投标文件完全符合招标文件技术要求的得</w:t>
            </w:r>
            <w:r>
              <w:rPr>
                <w:rFonts w:hint="eastAsia" w:ascii="宋体" w:hAnsi="宋体" w:eastAsia="宋体" w:cs="宋体"/>
                <w:snapToGrid/>
                <w:sz w:val="24"/>
                <w:szCs w:val="24"/>
                <w:vertAlign w:val="baseline"/>
                <w:lang w:val="en-US" w:eastAsia="zh-CN"/>
              </w:rPr>
              <w:t>40</w:t>
            </w:r>
            <w:r>
              <w:rPr>
                <w:rFonts w:hint="default" w:ascii="宋体" w:hAnsi="宋体" w:eastAsia="宋体" w:cs="宋体"/>
                <w:snapToGrid/>
                <w:sz w:val="24"/>
                <w:szCs w:val="24"/>
                <w:vertAlign w:val="baseline"/>
                <w:lang w:val="en-US" w:eastAsia="zh-CN"/>
              </w:rPr>
              <w:t>分;</w:t>
            </w:r>
          </w:p>
          <w:p w14:paraId="00FE53DB">
            <w:pPr>
              <w:numPr>
                <w:ilvl w:val="0"/>
                <w:numId w:val="0"/>
              </w:numPr>
              <w:snapToGrid w:val="0"/>
              <w:spacing w:line="240" w:lineRule="auto"/>
              <w:ind w:firstLine="472" w:firstLineChars="200"/>
              <w:rPr>
                <w:rFonts w:hint="default" w:ascii="宋体" w:hAnsi="宋体" w:eastAsia="宋体" w:cs="宋体"/>
                <w:snapToGrid/>
                <w:sz w:val="24"/>
                <w:szCs w:val="24"/>
                <w:vertAlign w:val="baseline"/>
                <w:lang w:val="en-US" w:eastAsia="zh-CN"/>
              </w:rPr>
            </w:pPr>
            <w:r>
              <w:rPr>
                <w:rFonts w:hint="default" w:ascii="宋体" w:hAnsi="宋体" w:eastAsia="宋体" w:cs="宋体"/>
                <w:snapToGrid/>
                <w:kern w:val="2"/>
                <w:sz w:val="24"/>
                <w:szCs w:val="24"/>
                <w:vertAlign w:val="baseline"/>
                <w:lang w:val="en-US" w:eastAsia="zh-CN" w:bidi="ar-SA"/>
              </w:rPr>
              <w:t>2.</w:t>
            </w:r>
            <w:r>
              <w:rPr>
                <w:rFonts w:hint="eastAsia" w:ascii="宋体" w:hAnsi="宋体" w:eastAsia="宋体" w:cs="宋体"/>
                <w:b w:val="0"/>
                <w:bCs w:val="0"/>
                <w:color w:val="000000"/>
                <w:kern w:val="0"/>
                <w:sz w:val="24"/>
                <w:szCs w:val="24"/>
                <w:lang w:val="en-US" w:eastAsia="zh-CN"/>
              </w:rPr>
              <w:t>★</w:t>
            </w:r>
            <w:r>
              <w:rPr>
                <w:rFonts w:hint="default" w:ascii="宋体" w:hAnsi="宋体" w:eastAsia="宋体" w:cs="宋体"/>
                <w:snapToGrid/>
                <w:sz w:val="24"/>
                <w:szCs w:val="24"/>
                <w:vertAlign w:val="baseline"/>
                <w:lang w:val="en-US" w:eastAsia="zh-CN"/>
              </w:rPr>
              <w:t>项为重点技术参数，不满足</w:t>
            </w:r>
            <w:r>
              <w:rPr>
                <w:rFonts w:hint="eastAsia" w:ascii="宋体" w:hAnsi="宋体" w:eastAsia="宋体" w:cs="宋体"/>
                <w:snapToGrid/>
                <w:sz w:val="24"/>
                <w:szCs w:val="24"/>
                <w:vertAlign w:val="baseline"/>
                <w:lang w:val="en-US" w:eastAsia="zh-CN"/>
              </w:rPr>
              <w:t>技术参数得0</w:t>
            </w:r>
            <w:r>
              <w:rPr>
                <w:rFonts w:hint="default" w:ascii="宋体" w:hAnsi="宋体" w:eastAsia="宋体" w:cs="宋体"/>
                <w:snapToGrid/>
                <w:sz w:val="24"/>
                <w:szCs w:val="24"/>
                <w:vertAlign w:val="baseline"/>
                <w:lang w:val="en-US" w:eastAsia="zh-CN"/>
              </w:rPr>
              <w:t>；</w:t>
            </w:r>
          </w:p>
          <w:p w14:paraId="686A6026">
            <w:pPr>
              <w:numPr>
                <w:ilvl w:val="0"/>
                <w:numId w:val="0"/>
              </w:numPr>
              <w:snapToGrid w:val="0"/>
              <w:spacing w:line="240" w:lineRule="auto"/>
              <w:ind w:left="0" w:leftChars="0" w:firstLine="472" w:firstLineChars="200"/>
              <w:rPr>
                <w:rFonts w:hint="default" w:ascii="宋体" w:hAnsi="宋体" w:eastAsia="宋体" w:cs="宋体"/>
                <w:snapToGrid/>
                <w:sz w:val="24"/>
                <w:szCs w:val="24"/>
                <w:vertAlign w:val="baseline"/>
                <w:lang w:val="en-US" w:eastAsia="zh-CN"/>
              </w:rPr>
            </w:pPr>
            <w:r>
              <w:rPr>
                <w:rFonts w:hint="default" w:ascii="宋体" w:hAnsi="宋体" w:eastAsia="宋体" w:cs="宋体"/>
                <w:snapToGrid/>
                <w:kern w:val="2"/>
                <w:sz w:val="24"/>
                <w:szCs w:val="24"/>
                <w:vertAlign w:val="baseline"/>
                <w:lang w:val="en-US" w:eastAsia="zh-CN" w:bidi="ar-SA"/>
              </w:rPr>
              <w:t>3.</w:t>
            </w:r>
            <w:r>
              <w:rPr>
                <w:rFonts w:hint="default" w:ascii="宋体" w:hAnsi="宋体" w:eastAsia="宋体" w:cs="宋体"/>
                <w:snapToGrid/>
                <w:sz w:val="24"/>
                <w:szCs w:val="24"/>
                <w:vertAlign w:val="baseline"/>
                <w:lang w:val="en-US" w:eastAsia="zh-CN"/>
              </w:rPr>
              <w:t>未</w:t>
            </w:r>
            <w:r>
              <w:rPr>
                <w:rFonts w:hint="eastAsia" w:ascii="宋体" w:hAnsi="宋体" w:eastAsia="宋体" w:cs="宋体"/>
                <w:b w:val="0"/>
                <w:bCs w:val="0"/>
                <w:color w:val="000000"/>
                <w:kern w:val="0"/>
                <w:sz w:val="24"/>
                <w:szCs w:val="24"/>
                <w:lang w:val="en-US" w:eastAsia="zh-CN"/>
              </w:rPr>
              <w:t>★</w:t>
            </w:r>
            <w:r>
              <w:rPr>
                <w:rFonts w:hint="default" w:ascii="宋体" w:hAnsi="宋体" w:eastAsia="宋体" w:cs="宋体"/>
                <w:snapToGrid/>
                <w:sz w:val="24"/>
                <w:szCs w:val="24"/>
                <w:vertAlign w:val="baseline"/>
                <w:lang w:val="en-US" w:eastAsia="zh-CN"/>
              </w:rPr>
              <w:t>符号的为一般技术参数，每负偏离1项扣</w:t>
            </w:r>
            <w:r>
              <w:rPr>
                <w:rFonts w:hint="eastAsia" w:ascii="宋体" w:hAnsi="宋体" w:eastAsia="宋体" w:cs="宋体"/>
                <w:snapToGrid/>
                <w:sz w:val="24"/>
                <w:szCs w:val="24"/>
                <w:vertAlign w:val="baseline"/>
                <w:lang w:val="en-US" w:eastAsia="zh-CN"/>
              </w:rPr>
              <w:t>2</w:t>
            </w:r>
            <w:r>
              <w:rPr>
                <w:rFonts w:hint="default" w:ascii="宋体" w:hAnsi="宋体" w:eastAsia="宋体" w:cs="宋体"/>
                <w:snapToGrid/>
                <w:sz w:val="24"/>
                <w:szCs w:val="24"/>
                <w:vertAlign w:val="baseline"/>
                <w:lang w:val="en-US" w:eastAsia="zh-CN"/>
              </w:rPr>
              <w:t>分；</w:t>
            </w:r>
          </w:p>
          <w:p w14:paraId="07059906">
            <w:pPr>
              <w:numPr>
                <w:ilvl w:val="0"/>
                <w:numId w:val="0"/>
              </w:numPr>
              <w:snapToGrid w:val="0"/>
              <w:spacing w:line="240" w:lineRule="auto"/>
              <w:ind w:left="0" w:leftChars="0" w:firstLine="472" w:firstLineChars="200"/>
              <w:rPr>
                <w:rFonts w:ascii="宋体" w:hAnsi="宋体" w:eastAsia="宋体" w:cs="宋体"/>
                <w:snapToGrid/>
                <w:sz w:val="24"/>
                <w:szCs w:val="24"/>
              </w:rPr>
            </w:pPr>
            <w:r>
              <w:rPr>
                <w:rFonts w:hint="default" w:ascii="宋体" w:hAnsi="宋体" w:eastAsia="宋体" w:cs="宋体"/>
                <w:snapToGrid/>
                <w:kern w:val="2"/>
                <w:sz w:val="24"/>
                <w:szCs w:val="24"/>
                <w:lang w:val="en-US" w:eastAsia="zh-CN" w:bidi="ar-SA"/>
              </w:rPr>
              <w:t>（</w:t>
            </w:r>
            <w:r>
              <w:rPr>
                <w:rFonts w:hint="eastAsia" w:ascii="宋体" w:hAnsi="宋体" w:eastAsia="宋体" w:cs="宋体"/>
                <w:snapToGrid/>
                <w:kern w:val="2"/>
                <w:sz w:val="24"/>
                <w:szCs w:val="24"/>
                <w:lang w:val="en-US" w:eastAsia="zh-CN" w:bidi="ar-SA"/>
              </w:rPr>
              <w:t>1</w:t>
            </w:r>
            <w:r>
              <w:rPr>
                <w:rFonts w:hint="default" w:ascii="宋体" w:hAnsi="宋体" w:eastAsia="宋体" w:cs="宋体"/>
                <w:snapToGrid/>
                <w:kern w:val="2"/>
                <w:sz w:val="24"/>
                <w:szCs w:val="24"/>
                <w:lang w:val="en-US" w:eastAsia="zh-CN" w:bidi="ar-SA"/>
              </w:rPr>
              <w:t>）</w:t>
            </w:r>
            <w:r>
              <w:rPr>
                <w:rFonts w:ascii="宋体" w:hAnsi="宋体" w:eastAsia="宋体" w:cs="宋体"/>
                <w:snapToGrid/>
                <w:sz w:val="24"/>
                <w:szCs w:val="24"/>
              </w:rPr>
              <w:t>“所投产品技术参数响应招标文件中技术参数”是指投标文件中“技术规格偏差表-投标规格”中列明的所投产品技术参数等于或优于招标文件对应项要求，偏差情况为“无偏离或正偏离”；否则为不响应，偏差情况为“负偏离”；</w:t>
            </w:r>
          </w:p>
          <w:p w14:paraId="3AE7583D">
            <w:pPr>
              <w:numPr>
                <w:ilvl w:val="0"/>
                <w:numId w:val="0"/>
              </w:numPr>
              <w:snapToGrid w:val="0"/>
              <w:spacing w:line="240" w:lineRule="auto"/>
              <w:ind w:left="0" w:leftChars="0" w:firstLine="472" w:firstLineChars="200"/>
              <w:rPr>
                <w:rFonts w:ascii="宋体" w:hAnsi="宋体" w:eastAsia="宋体" w:cs="宋体"/>
                <w:snapToGrid/>
                <w:sz w:val="24"/>
                <w:szCs w:val="24"/>
              </w:rPr>
            </w:pPr>
            <w:r>
              <w:rPr>
                <w:rFonts w:ascii="宋体" w:hAnsi="宋体" w:eastAsia="宋体" w:cs="宋体"/>
                <w:snapToGrid/>
                <w:sz w:val="24"/>
                <w:szCs w:val="24"/>
              </w:rPr>
              <w:t>（</w:t>
            </w:r>
            <w:r>
              <w:rPr>
                <w:rFonts w:hint="eastAsia" w:ascii="宋体" w:hAnsi="宋体" w:eastAsia="宋体" w:cs="宋体"/>
                <w:snapToGrid/>
                <w:sz w:val="24"/>
                <w:szCs w:val="24"/>
                <w:lang w:val="en-US" w:eastAsia="zh-CN"/>
              </w:rPr>
              <w:t>2</w:t>
            </w:r>
            <w:r>
              <w:rPr>
                <w:rFonts w:ascii="宋体" w:hAnsi="宋体" w:eastAsia="宋体" w:cs="宋体"/>
                <w:snapToGrid/>
                <w:sz w:val="24"/>
                <w:szCs w:val="24"/>
              </w:rPr>
              <w:t>）技术参数中已经明确列明技术证明材料的，供应商必须提供对应证明资料证明其技术参数偏离情况，否则均认定为负偏离；</w:t>
            </w:r>
          </w:p>
          <w:p w14:paraId="3D13A182">
            <w:pPr>
              <w:numPr>
                <w:ilvl w:val="0"/>
                <w:numId w:val="0"/>
              </w:numPr>
              <w:snapToGrid w:val="0"/>
              <w:spacing w:line="240" w:lineRule="auto"/>
              <w:ind w:left="0" w:leftChars="0" w:firstLine="472" w:firstLineChars="200"/>
              <w:rPr>
                <w:rFonts w:hint="default" w:ascii="宋体" w:hAnsi="宋体" w:eastAsia="宋体" w:cs="宋体"/>
                <w:snapToGrid/>
                <w:sz w:val="24"/>
                <w:szCs w:val="24"/>
                <w:lang w:val="en-US" w:eastAsia="zh-CN"/>
              </w:rPr>
            </w:pPr>
            <w:r>
              <w:rPr>
                <w:rFonts w:ascii="宋体" w:hAnsi="宋体" w:eastAsia="宋体" w:cs="宋体"/>
                <w:snapToGrid/>
                <w:sz w:val="24"/>
                <w:szCs w:val="24"/>
              </w:rPr>
              <w:t>（</w:t>
            </w:r>
            <w:r>
              <w:rPr>
                <w:rFonts w:hint="eastAsia" w:ascii="宋体" w:hAnsi="宋体" w:eastAsia="宋体" w:cs="宋体"/>
                <w:snapToGrid/>
                <w:sz w:val="24"/>
                <w:szCs w:val="24"/>
                <w:lang w:val="en-US" w:eastAsia="zh-CN"/>
              </w:rPr>
              <w:t>3</w:t>
            </w:r>
            <w:r>
              <w:rPr>
                <w:rFonts w:ascii="宋体" w:hAnsi="宋体" w:eastAsia="宋体" w:cs="宋体"/>
                <w:snapToGrid/>
                <w:sz w:val="24"/>
                <w:szCs w:val="24"/>
              </w:rPr>
              <w:t>）技术参数中未列明技术证明材料的，供应商可自行提供包括但不限于产品技术白皮书/检测（检验）报告/出厂说明书/产品彩页/文字资料/图表/数据/证书/买方证明/截图等证明材料；</w:t>
            </w:r>
          </w:p>
          <w:p w14:paraId="6AEE22EE">
            <w:pPr>
              <w:numPr>
                <w:ilvl w:val="0"/>
                <w:numId w:val="0"/>
              </w:numPr>
              <w:snapToGrid w:val="0"/>
              <w:spacing w:line="240" w:lineRule="auto"/>
              <w:ind w:firstLine="472" w:firstLineChars="200"/>
              <w:rPr>
                <w:rFonts w:ascii="宋体" w:hAnsi="宋体" w:eastAsia="宋体" w:cs="宋体"/>
                <w:snapToGrid/>
                <w:sz w:val="24"/>
                <w:szCs w:val="24"/>
              </w:rPr>
            </w:pPr>
            <w:r>
              <w:rPr>
                <w:rFonts w:ascii="宋体" w:hAnsi="宋体" w:eastAsia="宋体" w:cs="宋体"/>
                <w:snapToGrid/>
                <w:sz w:val="24"/>
                <w:szCs w:val="24"/>
              </w:rPr>
              <w:t>（</w:t>
            </w:r>
            <w:r>
              <w:rPr>
                <w:rFonts w:hint="eastAsia" w:ascii="宋体" w:hAnsi="宋体" w:eastAsia="宋体" w:cs="宋体"/>
                <w:snapToGrid/>
                <w:sz w:val="24"/>
                <w:szCs w:val="24"/>
                <w:lang w:val="en-US" w:eastAsia="zh-CN"/>
              </w:rPr>
              <w:t>4</w:t>
            </w:r>
            <w:r>
              <w:rPr>
                <w:rFonts w:ascii="宋体" w:hAnsi="宋体" w:eastAsia="宋体" w:cs="宋体"/>
                <w:snapToGrid/>
                <w:sz w:val="24"/>
                <w:szCs w:val="24"/>
              </w:rPr>
              <w:t>）供应商须提供响应招标文件要求的技术参数条款的技术证明材料，且对提供产品技术证明材料的真实性负责，并承担相应的法律责任。</w:t>
            </w:r>
          </w:p>
          <w:p w14:paraId="4C9077C8">
            <w:pPr>
              <w:numPr>
                <w:ilvl w:val="0"/>
                <w:numId w:val="0"/>
              </w:numPr>
              <w:snapToGrid w:val="0"/>
              <w:spacing w:line="240" w:lineRule="auto"/>
              <w:ind w:firstLine="472" w:firstLineChars="200"/>
              <w:rPr>
                <w:rFonts w:hint="default" w:ascii="宋体" w:hAnsi="宋体" w:eastAsia="宋体" w:cs="宋体"/>
                <w:snapToGrid/>
                <w:sz w:val="24"/>
                <w:szCs w:val="24"/>
                <w:lang w:val="en-US" w:eastAsia="zh-CN"/>
              </w:rPr>
            </w:pPr>
            <w:r>
              <w:rPr>
                <w:rFonts w:ascii="宋体" w:hAnsi="宋体" w:eastAsia="宋体" w:cs="宋体"/>
                <w:snapToGrid/>
                <w:sz w:val="24"/>
                <w:szCs w:val="24"/>
              </w:rPr>
              <w:t>（</w:t>
            </w:r>
            <w:r>
              <w:rPr>
                <w:rFonts w:hint="eastAsia" w:ascii="宋体" w:hAnsi="宋体" w:eastAsia="宋体" w:cs="宋体"/>
                <w:snapToGrid/>
                <w:sz w:val="24"/>
                <w:szCs w:val="24"/>
                <w:lang w:val="en-US" w:eastAsia="zh-CN"/>
              </w:rPr>
              <w:t>5</w:t>
            </w:r>
            <w:r>
              <w:rPr>
                <w:rFonts w:ascii="宋体" w:hAnsi="宋体" w:eastAsia="宋体" w:cs="宋体"/>
                <w:snapToGrid/>
                <w:sz w:val="24"/>
                <w:szCs w:val="24"/>
              </w:rPr>
              <w:t>）若未提供《技术规格偏差表》标注“无偏离或正偏离”条款的相关证明文件，经专家评定后，此条款将按负偏离进行打分评审。</w:t>
            </w:r>
          </w:p>
        </w:tc>
      </w:tr>
      <w:tr w14:paraId="50D4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Merge w:val="restart"/>
            <w:vAlign w:val="center"/>
          </w:tcPr>
          <w:p w14:paraId="2A64BBB6">
            <w:pPr>
              <w:snapToGrid w:val="0"/>
              <w:spacing w:line="240" w:lineRule="auto"/>
              <w:jc w:val="center"/>
              <w:rPr>
                <w:rFonts w:hint="default" w:ascii="宋体" w:hAnsi="宋体" w:eastAsia="宋体" w:cs="宋体"/>
                <w:snapToGrid/>
                <w:sz w:val="24"/>
                <w:szCs w:val="24"/>
                <w:vertAlign w:val="baseline"/>
                <w:lang w:val="en-US" w:eastAsia="zh-CN"/>
              </w:rPr>
            </w:pPr>
            <w:r>
              <w:rPr>
                <w:rFonts w:hint="eastAsia" w:ascii="宋体" w:hAnsi="宋体" w:eastAsia="宋体" w:cs="宋体"/>
                <w:snapToGrid/>
                <w:sz w:val="24"/>
                <w:szCs w:val="24"/>
                <w:vertAlign w:val="baseline"/>
                <w:lang w:val="en-US" w:eastAsia="zh-CN"/>
              </w:rPr>
              <w:t>3</w:t>
            </w:r>
          </w:p>
        </w:tc>
        <w:tc>
          <w:tcPr>
            <w:tcW w:w="1429" w:type="dxa"/>
            <w:vAlign w:val="center"/>
          </w:tcPr>
          <w:p w14:paraId="40355CDD">
            <w:pPr>
              <w:snapToGrid w:val="0"/>
              <w:spacing w:line="240" w:lineRule="auto"/>
              <w:jc w:val="center"/>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类似业绩</w:t>
            </w:r>
            <w:r>
              <w:rPr>
                <w:rFonts w:hint="eastAsia" w:ascii="宋体" w:hAnsi="宋体" w:eastAsia="宋体" w:cs="宋体"/>
                <w:snapToGrid/>
                <w:sz w:val="24"/>
                <w:szCs w:val="24"/>
                <w:vertAlign w:val="baseline"/>
                <w:lang w:val="en-US" w:eastAsia="zh-CN"/>
              </w:rPr>
              <w:t>（4分）</w:t>
            </w:r>
          </w:p>
        </w:tc>
        <w:tc>
          <w:tcPr>
            <w:tcW w:w="6347" w:type="dxa"/>
          </w:tcPr>
          <w:p w14:paraId="6FBEB5F8">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每提供1份202</w:t>
            </w:r>
            <w:r>
              <w:rPr>
                <w:rFonts w:hint="eastAsia" w:ascii="宋体" w:hAnsi="宋体" w:eastAsia="宋体" w:cs="宋体"/>
                <w:snapToGrid/>
                <w:sz w:val="24"/>
                <w:szCs w:val="24"/>
                <w:vertAlign w:val="baseline"/>
                <w:lang w:val="en-US" w:eastAsia="zh-CN"/>
              </w:rPr>
              <w:t>4</w:t>
            </w:r>
            <w:r>
              <w:rPr>
                <w:rFonts w:hint="default" w:ascii="宋体" w:hAnsi="宋体" w:eastAsia="宋体" w:cs="宋体"/>
                <w:snapToGrid/>
                <w:sz w:val="24"/>
                <w:szCs w:val="24"/>
                <w:vertAlign w:val="baseline"/>
                <w:lang w:val="en-US" w:eastAsia="zh-CN"/>
              </w:rPr>
              <w:t>年1月1日以来同类货物供货项目业绩证明（如中标通知书或项目合同复印件），得</w:t>
            </w:r>
            <w:r>
              <w:rPr>
                <w:rFonts w:hint="eastAsia" w:ascii="宋体" w:hAnsi="宋体" w:eastAsia="宋体" w:cs="宋体"/>
                <w:snapToGrid/>
                <w:sz w:val="24"/>
                <w:szCs w:val="24"/>
                <w:vertAlign w:val="baseline"/>
                <w:lang w:val="en-US" w:eastAsia="zh-CN"/>
              </w:rPr>
              <w:t>2</w:t>
            </w:r>
            <w:r>
              <w:rPr>
                <w:rFonts w:hint="default" w:ascii="宋体" w:hAnsi="宋体" w:eastAsia="宋体" w:cs="宋体"/>
                <w:snapToGrid/>
                <w:sz w:val="24"/>
                <w:szCs w:val="24"/>
                <w:vertAlign w:val="baseline"/>
                <w:lang w:val="en-US" w:eastAsia="zh-CN"/>
              </w:rPr>
              <w:t>分，最多得</w:t>
            </w:r>
            <w:r>
              <w:rPr>
                <w:rFonts w:hint="eastAsia" w:ascii="宋体" w:hAnsi="宋体" w:eastAsia="宋体" w:cs="宋体"/>
                <w:snapToGrid/>
                <w:sz w:val="24"/>
                <w:szCs w:val="24"/>
                <w:vertAlign w:val="baseline"/>
                <w:lang w:val="en-US" w:eastAsia="zh-CN"/>
              </w:rPr>
              <w:t>4</w:t>
            </w:r>
            <w:r>
              <w:rPr>
                <w:rFonts w:hint="default" w:ascii="宋体" w:hAnsi="宋体" w:eastAsia="宋体" w:cs="宋体"/>
                <w:snapToGrid/>
                <w:sz w:val="24"/>
                <w:szCs w:val="24"/>
                <w:vertAlign w:val="baseline"/>
                <w:lang w:val="en-US" w:eastAsia="zh-CN"/>
              </w:rPr>
              <w:t>分；未提供或提供不全者不得分。</w:t>
            </w:r>
          </w:p>
        </w:tc>
      </w:tr>
      <w:tr w14:paraId="5D83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Merge w:val="continue"/>
            <w:vAlign w:val="center"/>
          </w:tcPr>
          <w:p w14:paraId="68FEBBE3">
            <w:pPr>
              <w:snapToGrid w:val="0"/>
              <w:spacing w:line="240" w:lineRule="auto"/>
              <w:jc w:val="center"/>
              <w:rPr>
                <w:rFonts w:hint="default" w:ascii="宋体" w:hAnsi="宋体" w:eastAsia="宋体" w:cs="宋体"/>
                <w:snapToGrid/>
                <w:sz w:val="24"/>
                <w:szCs w:val="24"/>
                <w:vertAlign w:val="baseline"/>
                <w:lang w:val="en-US" w:eastAsia="zh-CN"/>
              </w:rPr>
            </w:pPr>
          </w:p>
        </w:tc>
        <w:tc>
          <w:tcPr>
            <w:tcW w:w="1429" w:type="dxa"/>
            <w:vAlign w:val="center"/>
          </w:tcPr>
          <w:p w14:paraId="02B6E999">
            <w:pPr>
              <w:snapToGrid w:val="0"/>
              <w:spacing w:line="240" w:lineRule="auto"/>
              <w:jc w:val="center"/>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质保年限</w:t>
            </w:r>
            <w:r>
              <w:rPr>
                <w:rFonts w:hint="eastAsia" w:ascii="宋体" w:hAnsi="宋体" w:eastAsia="宋体" w:cs="宋体"/>
                <w:snapToGrid/>
                <w:sz w:val="24"/>
                <w:szCs w:val="24"/>
                <w:vertAlign w:val="baseline"/>
                <w:lang w:val="en-US" w:eastAsia="zh-CN"/>
              </w:rPr>
              <w:t>（4分）</w:t>
            </w:r>
          </w:p>
        </w:tc>
        <w:tc>
          <w:tcPr>
            <w:tcW w:w="6347" w:type="dxa"/>
          </w:tcPr>
          <w:p w14:paraId="45C24A95">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承诺质保期不低于招标文件最低要求（1年）得1分；</w:t>
            </w:r>
          </w:p>
          <w:p w14:paraId="3EE85A45">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承诺2年得2分，3年得3分，4年及以上得4分；</w:t>
            </w:r>
          </w:p>
          <w:p w14:paraId="2FBF8594">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未承诺或低于最低要求的，本项不得分。</w:t>
            </w:r>
          </w:p>
        </w:tc>
      </w:tr>
      <w:tr w14:paraId="4F2E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vMerge w:val="continue"/>
          </w:tcPr>
          <w:p w14:paraId="0A1430C0">
            <w:pPr>
              <w:snapToGrid w:val="0"/>
              <w:spacing w:line="240" w:lineRule="auto"/>
              <w:rPr>
                <w:rFonts w:hint="default" w:ascii="宋体" w:hAnsi="宋体" w:eastAsia="宋体" w:cs="宋体"/>
                <w:snapToGrid/>
                <w:sz w:val="24"/>
                <w:szCs w:val="24"/>
                <w:vertAlign w:val="baseline"/>
                <w:lang w:val="en-US" w:eastAsia="zh-CN"/>
              </w:rPr>
            </w:pPr>
          </w:p>
        </w:tc>
        <w:tc>
          <w:tcPr>
            <w:tcW w:w="1429" w:type="dxa"/>
            <w:vAlign w:val="center"/>
          </w:tcPr>
          <w:p w14:paraId="215D29FD">
            <w:pPr>
              <w:snapToGrid w:val="0"/>
              <w:spacing w:line="240" w:lineRule="auto"/>
              <w:jc w:val="center"/>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供货时间</w:t>
            </w:r>
            <w:r>
              <w:rPr>
                <w:rFonts w:hint="eastAsia" w:ascii="宋体" w:hAnsi="宋体" w:eastAsia="宋体" w:cs="宋体"/>
                <w:snapToGrid/>
                <w:sz w:val="24"/>
                <w:szCs w:val="24"/>
                <w:vertAlign w:val="baseline"/>
                <w:lang w:val="en-US" w:eastAsia="zh-CN"/>
              </w:rPr>
              <w:t>（2分）</w:t>
            </w:r>
          </w:p>
        </w:tc>
        <w:tc>
          <w:tcPr>
            <w:tcW w:w="6347" w:type="dxa"/>
          </w:tcPr>
          <w:p w14:paraId="37D7CA09">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满足招标文件要求的供货期（≤</w:t>
            </w:r>
            <w:r>
              <w:rPr>
                <w:rFonts w:hint="eastAsia" w:ascii="宋体" w:hAnsi="宋体" w:eastAsia="宋体" w:cs="宋体"/>
                <w:snapToGrid/>
                <w:sz w:val="24"/>
                <w:szCs w:val="24"/>
                <w:vertAlign w:val="baseline"/>
                <w:lang w:val="en-US" w:eastAsia="zh-CN"/>
              </w:rPr>
              <w:t>7</w:t>
            </w:r>
            <w:r>
              <w:rPr>
                <w:rFonts w:hint="default" w:ascii="宋体" w:hAnsi="宋体" w:eastAsia="宋体" w:cs="宋体"/>
                <w:snapToGrid/>
                <w:sz w:val="24"/>
                <w:szCs w:val="24"/>
                <w:vertAlign w:val="baseline"/>
                <w:lang w:val="en-US" w:eastAsia="zh-CN"/>
              </w:rPr>
              <w:t>天）得1分；在此基础上，承诺供货期≤</w:t>
            </w:r>
            <w:r>
              <w:rPr>
                <w:rFonts w:hint="eastAsia" w:ascii="宋体" w:hAnsi="宋体" w:eastAsia="宋体" w:cs="宋体"/>
                <w:snapToGrid/>
                <w:sz w:val="24"/>
                <w:szCs w:val="24"/>
                <w:vertAlign w:val="baseline"/>
                <w:lang w:val="en-US" w:eastAsia="zh-CN"/>
              </w:rPr>
              <w:t>3</w:t>
            </w:r>
            <w:r>
              <w:rPr>
                <w:rFonts w:hint="default" w:ascii="宋体" w:hAnsi="宋体" w:eastAsia="宋体" w:cs="宋体"/>
                <w:snapToGrid/>
                <w:sz w:val="24"/>
                <w:szCs w:val="24"/>
                <w:vertAlign w:val="baseline"/>
                <w:lang w:val="en-US" w:eastAsia="zh-CN"/>
              </w:rPr>
              <w:t>天的，得2分；超过</w:t>
            </w:r>
            <w:r>
              <w:rPr>
                <w:rFonts w:hint="eastAsia" w:ascii="宋体" w:hAnsi="宋体" w:eastAsia="宋体" w:cs="宋体"/>
                <w:snapToGrid/>
                <w:sz w:val="24"/>
                <w:szCs w:val="24"/>
                <w:vertAlign w:val="baseline"/>
                <w:lang w:val="en-US" w:eastAsia="zh-CN"/>
              </w:rPr>
              <w:t>7</w:t>
            </w:r>
            <w:r>
              <w:rPr>
                <w:rFonts w:hint="default" w:ascii="宋体" w:hAnsi="宋体" w:eastAsia="宋体" w:cs="宋体"/>
                <w:snapToGrid/>
                <w:sz w:val="24"/>
                <w:szCs w:val="24"/>
                <w:vertAlign w:val="baseline"/>
                <w:lang w:val="en-US" w:eastAsia="zh-CN"/>
              </w:rPr>
              <w:t>天的视为无效投标；</w:t>
            </w:r>
          </w:p>
        </w:tc>
      </w:tr>
      <w:tr w14:paraId="0F480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6" w:type="dxa"/>
          </w:tcPr>
          <w:p w14:paraId="4685A78D">
            <w:pPr>
              <w:snapToGrid w:val="0"/>
              <w:spacing w:line="240" w:lineRule="auto"/>
              <w:rPr>
                <w:rFonts w:hint="default" w:ascii="宋体" w:hAnsi="宋体" w:eastAsia="宋体" w:cs="宋体"/>
                <w:snapToGrid/>
                <w:sz w:val="24"/>
                <w:szCs w:val="24"/>
                <w:vertAlign w:val="baseline"/>
                <w:lang w:val="en-US" w:eastAsia="zh-CN"/>
              </w:rPr>
            </w:pPr>
          </w:p>
        </w:tc>
        <w:tc>
          <w:tcPr>
            <w:tcW w:w="1429" w:type="dxa"/>
            <w:vAlign w:val="center"/>
          </w:tcPr>
          <w:p w14:paraId="1036E9A2">
            <w:pPr>
              <w:snapToGrid w:val="0"/>
              <w:spacing w:line="240" w:lineRule="auto"/>
              <w:jc w:val="center"/>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投标产品实用性与先进性（2分）</w:t>
            </w:r>
          </w:p>
        </w:tc>
        <w:tc>
          <w:tcPr>
            <w:tcW w:w="6347" w:type="dxa"/>
          </w:tcPr>
          <w:p w14:paraId="045EB4BE">
            <w:pPr>
              <w:snapToGrid w:val="0"/>
              <w:spacing w:line="240" w:lineRule="auto"/>
              <w:rPr>
                <w:rFonts w:hint="default" w:ascii="宋体" w:hAnsi="宋体" w:eastAsia="宋体" w:cs="宋体"/>
                <w:snapToGrid/>
                <w:sz w:val="24"/>
                <w:szCs w:val="24"/>
                <w:vertAlign w:val="baseline"/>
                <w:lang w:val="en-US" w:eastAsia="zh-CN"/>
              </w:rPr>
            </w:pPr>
            <w:r>
              <w:rPr>
                <w:rFonts w:hint="default" w:ascii="宋体" w:hAnsi="宋体" w:eastAsia="宋体" w:cs="宋体"/>
                <w:snapToGrid/>
                <w:sz w:val="24"/>
                <w:szCs w:val="24"/>
                <w:vertAlign w:val="baseline"/>
                <w:lang w:val="en-US" w:eastAsia="zh-CN"/>
              </w:rPr>
              <w:t>由评审专家根据投标产品技术方案的实用性、成熟度及技术创新的先进性进行综合评审。</w:t>
            </w:r>
          </w:p>
        </w:tc>
      </w:tr>
    </w:tbl>
    <w:p w14:paraId="3753F3FB">
      <w:pPr>
        <w:widowControl/>
        <w:autoSpaceDE/>
        <w:autoSpaceDN/>
        <w:spacing w:beforeAutospacing="0" w:afterAutospacing="0" w:line="240" w:lineRule="auto"/>
        <w:ind w:left="0" w:leftChars="0" w:right="0" w:rightChars="0" w:firstLine="0" w:firstLineChars="0"/>
        <w:jc w:val="center"/>
        <w:outlineLvl w:val="9"/>
        <w:rPr>
          <w:rFonts w:hint="eastAsia" w:ascii="Times New Roman" w:hAnsi="楷体_GB2312" w:eastAsia="楷体_GB2312" w:cs="楷体_GB2312"/>
          <w:b w:val="0"/>
          <w:i w:val="0"/>
          <w:snapToGrid/>
          <w:spacing w:val="0"/>
          <w:w w:val="100"/>
          <w:sz w:val="32"/>
          <w:szCs w:val="24"/>
          <w:u w:val="none"/>
          <w:lang w:val="en-US" w:eastAsia="zh-CN"/>
        </w:rPr>
      </w:pPr>
      <w:r>
        <w:rPr>
          <w:rFonts w:hint="eastAsia" w:ascii="Times New Roman" w:hAnsi="楷体_GB2312" w:eastAsia="楷体_GB2312" w:cs="楷体_GB2312"/>
          <w:b w:val="0"/>
          <w:i w:val="0"/>
          <w:snapToGrid/>
          <w:spacing w:val="0"/>
          <w:w w:val="100"/>
          <w:sz w:val="32"/>
          <w:szCs w:val="24"/>
          <w:u w:val="none"/>
          <w:lang w:val="en-US" w:eastAsia="zh-CN"/>
        </w:rPr>
        <w:br w:type="page"/>
      </w:r>
    </w:p>
    <w:p w14:paraId="003E96FB">
      <w:pPr>
        <w:widowControl/>
        <w:autoSpaceDE/>
        <w:autoSpaceDN/>
        <w:spacing w:beforeAutospacing="0" w:afterAutospacing="0" w:line="240" w:lineRule="auto"/>
        <w:ind w:left="0" w:leftChars="0" w:right="0" w:rightChars="0" w:firstLine="0" w:firstLineChars="0"/>
        <w:jc w:val="center"/>
        <w:outlineLvl w:val="0"/>
        <w:rPr>
          <w:rFonts w:hint="eastAsia" w:ascii="Times New Roman" w:hAnsi="方正小标宋简体" w:eastAsia="方正小标宋简体" w:cs="方正小标宋简体"/>
          <w:b w:val="0"/>
          <w:bCs w:val="0"/>
          <w:i w:val="0"/>
          <w:snapToGrid/>
          <w:spacing w:val="0"/>
          <w:w w:val="100"/>
          <w:sz w:val="44"/>
          <w:szCs w:val="24"/>
          <w:u w:val="none"/>
          <w:lang w:val="en-US" w:eastAsia="zh-CN"/>
        </w:rPr>
      </w:pPr>
      <w:bookmarkStart w:id="3" w:name="_Toc5475"/>
      <w:r>
        <w:rPr>
          <w:rFonts w:hint="eastAsia" w:ascii="Times New Roman" w:hAnsi="方正小标宋简体" w:eastAsia="方正小标宋简体" w:cs="方正小标宋简体"/>
          <w:b w:val="0"/>
          <w:bCs w:val="0"/>
          <w:i w:val="0"/>
          <w:snapToGrid/>
          <w:spacing w:val="0"/>
          <w:w w:val="100"/>
          <w:sz w:val="44"/>
          <w:szCs w:val="24"/>
          <w:u w:val="none"/>
          <w:lang w:val="en-US" w:eastAsia="zh-CN"/>
        </w:rPr>
        <w:t>血液净化中心制水设备耗材技术标准和要求</w:t>
      </w:r>
      <w:bookmarkEnd w:id="3"/>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D86D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shd w:val="clear" w:color="auto" w:fill="auto"/>
            <w:vAlign w:val="top"/>
          </w:tcPr>
          <w:p w14:paraId="6167BC60">
            <w:pPr>
              <w:numPr>
                <w:ilvl w:val="0"/>
                <w:numId w:val="0"/>
              </w:numPr>
              <w:snapToGrid w:val="0"/>
              <w:spacing w:line="240" w:lineRule="auto"/>
              <w:jc w:val="both"/>
              <w:rPr>
                <w:rFonts w:hint="default" w:asciiTheme="minorHAnsi" w:hAnsiTheme="minorHAnsi" w:eastAsiaTheme="minorEastAsia" w:cstheme="minorBidi"/>
                <w:b w:val="0"/>
                <w:bCs w:val="0"/>
                <w:kern w:val="2"/>
                <w:sz w:val="32"/>
                <w:szCs w:val="24"/>
                <w:lang w:val="en-US" w:eastAsia="zh-CN" w:bidi="ar-SA"/>
              </w:rPr>
            </w:pPr>
          </w:p>
          <w:p w14:paraId="6EADAF72">
            <w:pPr>
              <w:rPr>
                <w:rFonts w:hint="eastAsia" w:ascii="仿宋" w:hAnsi="仿宋" w:eastAsia="仿宋" w:cs="仿宋"/>
              </w:rPr>
            </w:pPr>
            <w:r>
              <w:t>1.</w:t>
            </w:r>
            <w:r>
              <w:rPr>
                <w:rFonts w:hint="eastAsia" w:ascii="仿宋" w:hAnsi="仿宋" w:eastAsia="仿宋" w:cs="仿宋"/>
              </w:rPr>
              <w:t>品牌型号：适配武汉启诚生物技术有限公司ME4‑1500型号的水机，热消毒型卷式反渗透膜</w:t>
            </w:r>
          </w:p>
          <w:p w14:paraId="9C8D173F">
            <w:pPr>
              <w:rPr>
                <w:rFonts w:hint="eastAsia" w:ascii="仿宋" w:hAnsi="仿宋" w:eastAsia="仿宋" w:cs="仿宋"/>
              </w:rPr>
            </w:pPr>
            <w:r>
              <w:rPr>
                <w:rFonts w:hint="eastAsia" w:ascii="仿宋" w:hAnsi="仿宋" w:eastAsia="仿宋" w:cs="仿宋"/>
              </w:rPr>
              <w:t>2.尺寸标准：直径8英寸、4英寸、长度40英寸，符合行业8040、4040型号适用安装标准，无需额外改造即可适配现有设备</w:t>
            </w:r>
            <w:r>
              <w:rPr>
                <w:rFonts w:hint="eastAsia" w:ascii="仿宋" w:hAnsi="仿宋" w:eastAsia="仿宋" w:cs="仿宋"/>
                <w:lang w:val="en-US"/>
              </w:rPr>
              <w:t>，数量要求:8040膜2支；4040膜2支。</w:t>
            </w:r>
          </w:p>
          <w:p w14:paraId="041F9258">
            <w:pPr>
              <w:rPr>
                <w:rFonts w:hint="eastAsia" w:ascii="仿宋" w:hAnsi="仿宋" w:eastAsia="仿宋" w:cs="仿宋"/>
              </w:rPr>
            </w:pPr>
            <w:r>
              <w:rPr>
                <w:rFonts w:hint="eastAsia" w:ascii="仿宋" w:hAnsi="仿宋" w:eastAsia="仿宋" w:cs="仿宋"/>
              </w:rPr>
              <w:t>3.结构设计：采用卫生型全填充式结构，无过滤死角，杜绝微生物滋生与二次污染</w:t>
            </w:r>
          </w:p>
          <w:p w14:paraId="4574D51F">
            <w:pPr>
              <w:rPr>
                <w:rFonts w:hint="eastAsia" w:ascii="仿宋" w:hAnsi="仿宋" w:eastAsia="仿宋" w:cs="仿宋"/>
              </w:rPr>
            </w:pPr>
            <w:r>
              <w:rPr>
                <w:rFonts w:hint="eastAsia" w:ascii="仿宋" w:hAnsi="仿宋" w:eastAsia="仿宋" w:cs="仿宋"/>
              </w:rPr>
              <w:t>4.外壳材质：玻璃钢缠绕保护层，抗压力性能≥6.9Mpa</w:t>
            </w:r>
          </w:p>
          <w:p w14:paraId="76629DD7">
            <w:pPr>
              <w:rPr>
                <w:rFonts w:hint="eastAsia" w:ascii="仿宋" w:hAnsi="仿宋" w:eastAsia="仿宋" w:cs="仿宋"/>
              </w:rPr>
            </w:pPr>
            <w:r>
              <w:rPr>
                <w:rFonts w:hint="eastAsia" w:ascii="仿宋" w:hAnsi="仿宋" w:eastAsia="仿宋" w:cs="仿宋"/>
              </w:rPr>
              <w:t>6.水质标准：产水需严格符合YY0572‑2015《血液透析及相关治疗用水》标准，电导率＜5μs/cm，内毒素＜0.25EU/ml，无热源污染。</w:t>
            </w:r>
          </w:p>
          <w:p w14:paraId="72247D9B">
            <w:pPr>
              <w:rPr>
                <w:rFonts w:hint="eastAsia" w:ascii="仿宋" w:hAnsi="仿宋" w:eastAsia="仿宋" w:cs="仿宋"/>
              </w:rPr>
            </w:pPr>
            <w:r>
              <w:rPr>
                <w:rFonts w:hint="eastAsia" w:ascii="仿宋" w:hAnsi="仿宋" w:eastAsia="仿宋" w:cs="仿宋"/>
                <w:lang w:val="en-US"/>
              </w:rPr>
              <w:t>备注:我院制水设备目前仍在质保期，要求所供耗材以原厂优先，非原厂得提供适配性证明。</w:t>
            </w:r>
          </w:p>
          <w:p w14:paraId="7D97D5F3">
            <w:pPr>
              <w:numPr>
                <w:ilvl w:val="0"/>
                <w:numId w:val="0"/>
              </w:numPr>
              <w:snapToGrid w:val="0"/>
              <w:spacing w:line="240" w:lineRule="auto"/>
              <w:jc w:val="both"/>
              <w:rPr>
                <w:rFonts w:hint="default" w:cstheme="minorBidi"/>
                <w:b w:val="0"/>
                <w:bCs w:val="0"/>
                <w:kern w:val="2"/>
                <w:sz w:val="32"/>
                <w:szCs w:val="24"/>
                <w:lang w:val="en-US" w:eastAsia="zh-CN" w:bidi="ar-SA"/>
              </w:rPr>
            </w:pPr>
          </w:p>
        </w:tc>
      </w:tr>
    </w:tbl>
    <w:p w14:paraId="755F9927">
      <w:pPr>
        <w:widowControl/>
        <w:autoSpaceDE/>
        <w:autoSpaceDN/>
        <w:snapToGrid w:val="0"/>
        <w:spacing w:beforeAutospacing="0" w:afterAutospacing="0" w:line="240" w:lineRule="auto"/>
        <w:ind w:left="0" w:leftChars="0" w:right="0" w:rightChars="0" w:firstLine="0" w:firstLineChars="0"/>
        <w:jc w:val="both"/>
        <w:outlineLvl w:val="9"/>
        <w:rPr>
          <w:rFonts w:hint="eastAsia" w:ascii="Times New Roman" w:hAnsi="楷体_GB2312" w:eastAsia="楷体_GB2312" w:cs="楷体_GB2312"/>
          <w:b w:val="0"/>
          <w:i w:val="0"/>
          <w:snapToGrid/>
          <w:spacing w:val="0"/>
          <w:w w:val="100"/>
          <w:sz w:val="32"/>
          <w:szCs w:val="24"/>
          <w:u w:val="none"/>
          <w:lang w:val="en-US" w:eastAsia="zh-CN"/>
        </w:rPr>
      </w:pPr>
      <w:r>
        <w:rPr>
          <w:rFonts w:hint="eastAsia" w:ascii="Times New Roman" w:hAnsi="楷体_GB2312" w:eastAsia="楷体_GB2312" w:cs="楷体_GB2312"/>
          <w:b w:val="0"/>
          <w:i w:val="0"/>
          <w:snapToGrid/>
          <w:spacing w:val="0"/>
          <w:w w:val="100"/>
          <w:sz w:val="32"/>
          <w:szCs w:val="24"/>
          <w:u w:val="none"/>
          <w:lang w:val="en-US" w:eastAsia="zh-CN"/>
        </w:rPr>
        <w:br w:type="page"/>
      </w:r>
    </w:p>
    <w:p w14:paraId="4EC6089A">
      <w:pPr>
        <w:widowControl/>
        <w:autoSpaceDE/>
        <w:autoSpaceDN/>
        <w:spacing w:beforeAutospacing="0" w:afterAutospacing="0" w:line="240" w:lineRule="auto"/>
        <w:ind w:left="0" w:leftChars="0" w:right="0" w:rightChars="0" w:firstLine="0" w:firstLineChars="0"/>
        <w:jc w:val="center"/>
        <w:outlineLvl w:val="0"/>
        <w:rPr>
          <w:rFonts w:hint="eastAsia" w:ascii="Times New Roman" w:hAnsi="方正小标宋简体" w:eastAsia="方正小标宋简体" w:cs="方正小标宋简体"/>
          <w:b w:val="0"/>
          <w:i w:val="0"/>
          <w:snapToGrid/>
          <w:spacing w:val="0"/>
          <w:w w:val="100"/>
          <w:sz w:val="44"/>
          <w:szCs w:val="24"/>
          <w:u w:val="none"/>
          <w:lang w:eastAsia="zh-CN"/>
        </w:rPr>
      </w:pPr>
      <w:bookmarkStart w:id="4" w:name="_Toc14985"/>
      <w:r>
        <w:rPr>
          <w:rFonts w:hint="eastAsia" w:ascii="Times New Roman" w:hAnsi="方正小标宋简体" w:eastAsia="方正小标宋简体" w:cs="方正小标宋简体"/>
          <w:b w:val="0"/>
          <w:i w:val="0"/>
          <w:snapToGrid/>
          <w:spacing w:val="0"/>
          <w:w w:val="100"/>
          <w:sz w:val="44"/>
          <w:szCs w:val="24"/>
          <w:u w:val="none"/>
        </w:rPr>
        <w:t>投标文件</w:t>
      </w:r>
      <w:r>
        <w:rPr>
          <w:rFonts w:hint="eastAsia" w:ascii="Times New Roman" w:hAnsi="方正小标宋简体" w:eastAsia="方正小标宋简体" w:cs="方正小标宋简体"/>
          <w:b w:val="0"/>
          <w:i w:val="0"/>
          <w:snapToGrid/>
          <w:spacing w:val="0"/>
          <w:w w:val="100"/>
          <w:sz w:val="44"/>
          <w:szCs w:val="24"/>
          <w:u w:val="none"/>
          <w:lang w:val="en-US" w:eastAsia="zh-CN"/>
        </w:rPr>
        <w:t>目录</w:t>
      </w:r>
      <w:bookmarkEnd w:id="4"/>
    </w:p>
    <w:p w14:paraId="0ECAEFAC">
      <w:pPr>
        <w:numPr>
          <w:ilvl w:val="0"/>
          <w:numId w:val="1"/>
        </w:numPr>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5" w:name="_Toc17774"/>
      <w:bookmarkStart w:id="6" w:name="_Toc11478"/>
      <w:r>
        <w:rPr>
          <w:rFonts w:hint="eastAsia" w:ascii="Times New Roman" w:hAnsi="仿宋_GB2312" w:eastAsia="仿宋_GB2312" w:cs="仿宋_GB2312"/>
          <w:b w:val="0"/>
          <w:i w:val="0"/>
          <w:snapToGrid/>
          <w:spacing w:val="0"/>
          <w:w w:val="100"/>
          <w:sz w:val="32"/>
          <w:szCs w:val="24"/>
          <w:u w:val="none"/>
          <w:lang w:val="en-US" w:eastAsia="zh-CN"/>
        </w:rPr>
        <w:t>附录</w:t>
      </w:r>
      <w:bookmarkEnd w:id="5"/>
      <w:bookmarkEnd w:id="6"/>
    </w:p>
    <w:p w14:paraId="07AA0735">
      <w:pPr>
        <w:numPr>
          <w:ilvl w:val="0"/>
          <w:numId w:val="1"/>
        </w:numPr>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7" w:name="_Toc16844"/>
      <w:bookmarkStart w:id="8" w:name="_Toc25824"/>
      <w:r>
        <w:rPr>
          <w:rFonts w:hint="eastAsia" w:ascii="Times New Roman" w:hAnsi="仿宋_GB2312" w:eastAsia="仿宋_GB2312" w:cs="仿宋_GB2312"/>
          <w:b w:val="0"/>
          <w:i w:val="0"/>
          <w:snapToGrid/>
          <w:spacing w:val="0"/>
          <w:w w:val="100"/>
          <w:sz w:val="32"/>
          <w:szCs w:val="24"/>
          <w:u w:val="none"/>
          <w:lang w:val="en-US" w:eastAsia="zh-CN"/>
        </w:rPr>
        <w:t>附有法定代表人身份证明书的授权委托书</w:t>
      </w:r>
      <w:bookmarkEnd w:id="7"/>
      <w:bookmarkEnd w:id="8"/>
    </w:p>
    <w:p w14:paraId="1C8D5D56">
      <w:pPr>
        <w:numPr>
          <w:ilvl w:val="0"/>
          <w:numId w:val="1"/>
        </w:numPr>
        <w:ind w:left="0" w:leftChars="0" w:firstLine="0" w:firstLineChars="0"/>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9" w:name="_Toc28830"/>
      <w:bookmarkStart w:id="10" w:name="_Toc13149"/>
      <w:r>
        <w:rPr>
          <w:rFonts w:hint="eastAsia" w:ascii="Times New Roman" w:hAnsi="仿宋_GB2312" w:eastAsia="仿宋_GB2312" w:cs="仿宋_GB2312"/>
          <w:b w:val="0"/>
          <w:i w:val="0"/>
          <w:snapToGrid/>
          <w:spacing w:val="0"/>
          <w:w w:val="100"/>
          <w:sz w:val="32"/>
          <w:szCs w:val="24"/>
          <w:u w:val="none"/>
          <w:lang w:val="en-US" w:eastAsia="zh-CN"/>
        </w:rPr>
        <w:t>反商业贿赂承诺书</w:t>
      </w:r>
      <w:bookmarkEnd w:id="9"/>
      <w:bookmarkEnd w:id="10"/>
    </w:p>
    <w:p w14:paraId="29F94323">
      <w:pPr>
        <w:numPr>
          <w:ilvl w:val="0"/>
          <w:numId w:val="1"/>
        </w:numPr>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11" w:name="_Toc11671"/>
      <w:bookmarkStart w:id="12" w:name="_Toc14794"/>
      <w:r>
        <w:rPr>
          <w:rFonts w:hint="eastAsia" w:ascii="Times New Roman" w:hAnsi="仿宋_GB2312" w:eastAsia="仿宋_GB2312" w:cs="仿宋_GB2312"/>
          <w:b w:val="0"/>
          <w:i w:val="0"/>
          <w:snapToGrid/>
          <w:spacing w:val="0"/>
          <w:w w:val="100"/>
          <w:sz w:val="32"/>
          <w:szCs w:val="24"/>
          <w:u w:val="none"/>
          <w:lang w:val="en-US" w:eastAsia="zh-CN"/>
        </w:rPr>
        <w:t>技术部分</w:t>
      </w:r>
      <w:bookmarkEnd w:id="11"/>
      <w:bookmarkEnd w:id="12"/>
    </w:p>
    <w:p w14:paraId="2E4EEB2C">
      <w:pPr>
        <w:numPr>
          <w:ilvl w:val="0"/>
          <w:numId w:val="2"/>
        </w:numPr>
        <w:ind w:left="473" w:leftChars="0" w:firstLine="0" w:firstLineChars="0"/>
        <w:jc w:val="both"/>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技术规格偏差表</w:t>
      </w:r>
    </w:p>
    <w:p w14:paraId="3B4D0DA9">
      <w:pPr>
        <w:numPr>
          <w:ilvl w:val="0"/>
          <w:numId w:val="2"/>
        </w:numPr>
        <w:ind w:left="473"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其它（响应产品技术证明文件等）</w:t>
      </w:r>
    </w:p>
    <w:p w14:paraId="41F1BDB5">
      <w:pPr>
        <w:numPr>
          <w:ilvl w:val="0"/>
          <w:numId w:val="1"/>
        </w:numPr>
        <w:ind w:left="0" w:leftChars="0" w:firstLine="0" w:firstLineChars="0"/>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13" w:name="_Toc15059"/>
      <w:bookmarkStart w:id="14" w:name="_Toc4043"/>
      <w:r>
        <w:rPr>
          <w:rFonts w:hint="eastAsia" w:ascii="Times New Roman" w:hAnsi="仿宋_GB2312" w:eastAsia="仿宋_GB2312" w:cs="仿宋_GB2312"/>
          <w:b w:val="0"/>
          <w:i w:val="0"/>
          <w:snapToGrid/>
          <w:spacing w:val="0"/>
          <w:w w:val="100"/>
          <w:sz w:val="32"/>
          <w:szCs w:val="24"/>
          <w:u w:val="none"/>
          <w:lang w:val="en-US" w:eastAsia="zh-CN"/>
        </w:rPr>
        <w:t>资格审查资料</w:t>
      </w:r>
      <w:bookmarkEnd w:id="13"/>
      <w:bookmarkEnd w:id="14"/>
    </w:p>
    <w:p w14:paraId="4E1DCE7D">
      <w:pPr>
        <w:numPr>
          <w:ilvl w:val="0"/>
          <w:numId w:val="3"/>
        </w:numPr>
        <w:ind w:left="473" w:leftChars="0" w:firstLine="0" w:firstLineChars="0"/>
        <w:jc w:val="both"/>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供应商基本情况表；</w:t>
      </w:r>
    </w:p>
    <w:p w14:paraId="27F2C004">
      <w:pPr>
        <w:numPr>
          <w:ilvl w:val="0"/>
          <w:numId w:val="3"/>
        </w:numPr>
        <w:ind w:left="473"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资格证明文件；</w:t>
      </w:r>
    </w:p>
    <w:p w14:paraId="095B6C58">
      <w:pPr>
        <w:numPr>
          <w:ilvl w:val="0"/>
          <w:numId w:val="3"/>
        </w:numPr>
        <w:ind w:left="473"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其它</w:t>
      </w:r>
    </w:p>
    <w:p w14:paraId="21C6C5B5">
      <w:pPr>
        <w:numPr>
          <w:ilvl w:val="0"/>
          <w:numId w:val="1"/>
        </w:numPr>
        <w:ind w:left="0" w:leftChars="0" w:firstLine="0" w:firstLineChars="0"/>
        <w:jc w:val="both"/>
        <w:outlineLvl w:val="0"/>
        <w:rPr>
          <w:rFonts w:hint="eastAsia" w:ascii="Times New Roman" w:hAnsi="仿宋_GB2312" w:eastAsia="仿宋_GB2312" w:cs="仿宋_GB2312"/>
          <w:b w:val="0"/>
          <w:i w:val="0"/>
          <w:snapToGrid/>
          <w:spacing w:val="0"/>
          <w:w w:val="100"/>
          <w:sz w:val="32"/>
          <w:szCs w:val="24"/>
          <w:u w:val="none"/>
          <w:lang w:val="en-US" w:eastAsia="zh-CN"/>
        </w:rPr>
      </w:pPr>
      <w:bookmarkStart w:id="15" w:name="_Toc9558"/>
      <w:bookmarkStart w:id="16" w:name="_Toc21794"/>
      <w:r>
        <w:rPr>
          <w:rFonts w:hint="eastAsia" w:ascii="Times New Roman" w:hAnsi="仿宋_GB2312" w:eastAsia="仿宋_GB2312" w:cs="仿宋_GB2312"/>
          <w:b w:val="0"/>
          <w:i w:val="0"/>
          <w:snapToGrid/>
          <w:spacing w:val="0"/>
          <w:w w:val="100"/>
          <w:sz w:val="32"/>
          <w:szCs w:val="24"/>
          <w:u w:val="none"/>
          <w:lang w:val="en-US" w:eastAsia="zh-CN"/>
        </w:rPr>
        <w:t>商务部分</w:t>
      </w:r>
      <w:bookmarkEnd w:id="15"/>
      <w:bookmarkEnd w:id="16"/>
    </w:p>
    <w:p w14:paraId="5650AFE7">
      <w:pPr>
        <w:numPr>
          <w:ilvl w:val="0"/>
          <w:numId w:val="4"/>
        </w:numPr>
        <w:ind w:left="631" w:leftChars="0" w:firstLine="0" w:firstLineChars="0"/>
        <w:jc w:val="both"/>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业绩；</w:t>
      </w:r>
    </w:p>
    <w:p w14:paraId="7531C538">
      <w:pPr>
        <w:numPr>
          <w:ilvl w:val="0"/>
          <w:numId w:val="4"/>
        </w:numPr>
        <w:ind w:left="631"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质保；</w:t>
      </w:r>
    </w:p>
    <w:p w14:paraId="0F4F0222">
      <w:pPr>
        <w:numPr>
          <w:ilvl w:val="0"/>
          <w:numId w:val="4"/>
        </w:numPr>
        <w:ind w:left="631"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供货时间；</w:t>
      </w:r>
    </w:p>
    <w:p w14:paraId="4B2FC4C1">
      <w:pPr>
        <w:numPr>
          <w:ilvl w:val="0"/>
          <w:numId w:val="4"/>
        </w:numPr>
        <w:ind w:left="631" w:leftChars="0" w:firstLine="0" w:firstLineChars="0"/>
        <w:jc w:val="both"/>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其它</w:t>
      </w:r>
    </w:p>
    <w:p w14:paraId="5E3BE085">
      <w:pPr>
        <w:numPr>
          <w:ilvl w:val="0"/>
          <w:numId w:val="1"/>
        </w:numPr>
        <w:ind w:left="0" w:leftChars="0" w:firstLine="0" w:firstLineChars="0"/>
        <w:jc w:val="both"/>
        <w:outlineLvl w:val="0"/>
        <w:rPr>
          <w:rFonts w:hint="default" w:ascii="Times New Roman" w:hAnsi="仿宋_GB2312" w:eastAsia="仿宋_GB2312" w:cs="仿宋_GB2312"/>
          <w:b w:val="0"/>
          <w:i w:val="0"/>
          <w:snapToGrid/>
          <w:spacing w:val="0"/>
          <w:w w:val="100"/>
          <w:sz w:val="32"/>
          <w:szCs w:val="24"/>
          <w:u w:val="none"/>
          <w:lang w:val="en-US" w:eastAsia="zh-CN"/>
        </w:rPr>
      </w:pPr>
      <w:bookmarkStart w:id="17" w:name="_Toc21268"/>
      <w:bookmarkStart w:id="18" w:name="_Toc25978"/>
      <w:r>
        <w:rPr>
          <w:rFonts w:hint="eastAsia" w:ascii="Times New Roman" w:hAnsi="仿宋_GB2312" w:eastAsia="仿宋_GB2312" w:cs="仿宋_GB2312"/>
          <w:b w:val="0"/>
          <w:i w:val="0"/>
          <w:snapToGrid/>
          <w:spacing w:val="0"/>
          <w:w w:val="100"/>
          <w:sz w:val="32"/>
          <w:szCs w:val="24"/>
          <w:u w:val="none"/>
          <w:lang w:val="en-US" w:eastAsia="zh-CN"/>
        </w:rPr>
        <w:t>供应商认为有必要提供的其他材料</w:t>
      </w:r>
      <w:bookmarkEnd w:id="17"/>
      <w:bookmarkEnd w:id="18"/>
    </w:p>
    <w:p w14:paraId="21E09E9D">
      <w:pPr>
        <w:numPr>
          <w:ilvl w:val="0"/>
          <w:numId w:val="0"/>
        </w:numPr>
        <w:ind w:left="473" w:leftChars="0"/>
        <w:jc w:val="both"/>
        <w:rPr>
          <w:rFonts w:hint="default" w:ascii="Times New Roman" w:hAnsi="仿宋_GB2312" w:eastAsia="仿宋_GB2312" w:cs="仿宋_GB2312"/>
          <w:b w:val="0"/>
          <w:i w:val="0"/>
          <w:snapToGrid/>
          <w:spacing w:val="0"/>
          <w:w w:val="100"/>
          <w:sz w:val="32"/>
          <w:szCs w:val="24"/>
          <w:u w:val="none"/>
          <w:lang w:val="en-US" w:eastAsia="zh-CN"/>
        </w:rPr>
      </w:pPr>
    </w:p>
    <w:p w14:paraId="1359B7DA">
      <w:pPr>
        <w:numPr>
          <w:ilvl w:val="0"/>
          <w:numId w:val="0"/>
        </w:numPr>
        <w:jc w:val="center"/>
        <w:outlineLvl w:val="0"/>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br w:type="page"/>
      </w:r>
      <w:bookmarkStart w:id="19" w:name="_Toc12292"/>
      <w:r>
        <w:rPr>
          <w:rFonts w:hint="eastAsia" w:ascii="Times New Roman" w:hAnsi="仿宋_GB2312" w:eastAsia="仿宋_GB2312" w:cs="仿宋_GB2312"/>
          <w:b w:val="0"/>
          <w:i w:val="0"/>
          <w:snapToGrid/>
          <w:spacing w:val="0"/>
          <w:w w:val="100"/>
          <w:sz w:val="32"/>
          <w:szCs w:val="24"/>
          <w:u w:val="none"/>
          <w:lang w:val="en-US" w:eastAsia="zh-CN"/>
        </w:rPr>
        <w:t>一、附录（参考模板）</w:t>
      </w:r>
      <w:bookmarkEnd w:id="19"/>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3"/>
        <w:gridCol w:w="6748"/>
      </w:tblGrid>
      <w:tr w14:paraId="30E9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14:paraId="76783557">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项目名称</w:t>
            </w:r>
          </w:p>
        </w:tc>
        <w:tc>
          <w:tcPr>
            <w:tcW w:w="6748" w:type="dxa"/>
            <w:vAlign w:val="center"/>
          </w:tcPr>
          <w:p w14:paraId="075D04A9">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14:paraId="380B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14:paraId="1358EF34">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供应商</w:t>
            </w:r>
          </w:p>
        </w:tc>
        <w:tc>
          <w:tcPr>
            <w:tcW w:w="6748" w:type="dxa"/>
            <w:vAlign w:val="center"/>
          </w:tcPr>
          <w:p w14:paraId="61528059">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14:paraId="2A279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14:paraId="1E466154">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采购内容</w:t>
            </w:r>
          </w:p>
        </w:tc>
        <w:tc>
          <w:tcPr>
            <w:tcW w:w="6748" w:type="dxa"/>
            <w:vAlign w:val="center"/>
          </w:tcPr>
          <w:p w14:paraId="6E96F9A5">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14:paraId="382CE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trPr>
        <w:tc>
          <w:tcPr>
            <w:tcW w:w="2313" w:type="dxa"/>
            <w:vAlign w:val="center"/>
          </w:tcPr>
          <w:p w14:paraId="0340BB6E">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第一次投标总报价(单位：元)</w:t>
            </w:r>
          </w:p>
        </w:tc>
        <w:tc>
          <w:tcPr>
            <w:tcW w:w="6748" w:type="dxa"/>
            <w:vAlign w:val="center"/>
          </w:tcPr>
          <w:p w14:paraId="3A9DAD22">
            <w:pPr>
              <w:ind w:firstLine="632" w:firstLineChars="200"/>
              <w:jc w:val="both"/>
              <w:rPr>
                <w:rFonts w:hint="eastAsia"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大写：</w:t>
            </w:r>
            <w:r>
              <w:rPr>
                <w:rFonts w:hint="eastAsia" w:ascii="Times New Roman" w:hAnsi="仿宋_GB2312" w:eastAsia="仿宋_GB2312" w:cs="仿宋_GB2312"/>
                <w:b w:val="0"/>
                <w:i w:val="0"/>
                <w:snapToGrid/>
                <w:spacing w:val="0"/>
                <w:w w:val="100"/>
                <w:sz w:val="32"/>
                <w:szCs w:val="24"/>
                <w:u w:val="single"/>
                <w:vertAlign w:val="baseline"/>
                <w:lang w:val="en-US" w:eastAsia="zh-CN"/>
              </w:rPr>
              <w:t xml:space="preserve">                        </w:t>
            </w:r>
          </w:p>
          <w:p w14:paraId="3885830A">
            <w:pPr>
              <w:ind w:firstLine="632" w:firstLineChars="200"/>
              <w:jc w:val="both"/>
              <w:rPr>
                <w:rFonts w:hint="eastAsia"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小写：</w:t>
            </w:r>
            <w:r>
              <w:rPr>
                <w:rFonts w:hint="eastAsia" w:ascii="Times New Roman" w:hAnsi="仿宋_GB2312" w:eastAsia="仿宋_GB2312" w:cs="仿宋_GB2312"/>
                <w:b w:val="0"/>
                <w:i w:val="0"/>
                <w:snapToGrid/>
                <w:spacing w:val="0"/>
                <w:w w:val="100"/>
                <w:sz w:val="32"/>
                <w:szCs w:val="24"/>
                <w:u w:val="single"/>
                <w:vertAlign w:val="baseline"/>
                <w:lang w:val="en-US" w:eastAsia="zh-CN"/>
              </w:rPr>
              <w:t xml:space="preserve">                        </w:t>
            </w:r>
          </w:p>
        </w:tc>
      </w:tr>
      <w:tr w14:paraId="529EA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14:paraId="683A343B">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建设周期</w:t>
            </w:r>
          </w:p>
        </w:tc>
        <w:tc>
          <w:tcPr>
            <w:tcW w:w="6748" w:type="dxa"/>
            <w:vAlign w:val="center"/>
          </w:tcPr>
          <w:p w14:paraId="21771174">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single"/>
                <w:vertAlign w:val="baseline"/>
                <w:lang w:val="en-US" w:eastAsia="zh-CN"/>
              </w:rPr>
              <w:t xml:space="preserve">        </w:t>
            </w:r>
            <w:r>
              <w:rPr>
                <w:rFonts w:hint="eastAsia" w:ascii="Times New Roman" w:hAnsi="仿宋_GB2312" w:eastAsia="仿宋_GB2312" w:cs="仿宋_GB2312"/>
                <w:b w:val="0"/>
                <w:i w:val="0"/>
                <w:snapToGrid/>
                <w:spacing w:val="0"/>
                <w:w w:val="100"/>
                <w:sz w:val="32"/>
                <w:szCs w:val="24"/>
                <w:u w:val="none"/>
                <w:vertAlign w:val="baseline"/>
                <w:lang w:val="en-US" w:eastAsia="zh-CN"/>
              </w:rPr>
              <w:t>日历天</w:t>
            </w:r>
          </w:p>
        </w:tc>
      </w:tr>
      <w:tr w14:paraId="16A44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14:paraId="05D48247">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质量要求</w:t>
            </w:r>
          </w:p>
        </w:tc>
        <w:tc>
          <w:tcPr>
            <w:tcW w:w="6748" w:type="dxa"/>
            <w:vAlign w:val="center"/>
          </w:tcPr>
          <w:p w14:paraId="34C9B2AB">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p w14:paraId="161F0068">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14:paraId="4C49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2313" w:type="dxa"/>
            <w:vAlign w:val="center"/>
          </w:tcPr>
          <w:p w14:paraId="298F39C1">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质保维护期</w:t>
            </w:r>
          </w:p>
        </w:tc>
        <w:tc>
          <w:tcPr>
            <w:tcW w:w="6748" w:type="dxa"/>
            <w:vAlign w:val="center"/>
          </w:tcPr>
          <w:p w14:paraId="252C5D4B">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r w14:paraId="6BF8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13" w:type="dxa"/>
            <w:vAlign w:val="center"/>
          </w:tcPr>
          <w:p w14:paraId="5C2E86D8">
            <w:pPr>
              <w:jc w:val="center"/>
              <w:rPr>
                <w:rFonts w:hint="default" w:ascii="Times New Roman" w:hAnsi="仿宋_GB2312" w:eastAsia="仿宋_GB2312" w:cs="仿宋_GB2312"/>
                <w:b w:val="0"/>
                <w:i w:val="0"/>
                <w:snapToGrid/>
                <w:spacing w:val="0"/>
                <w:w w:val="100"/>
                <w:sz w:val="32"/>
                <w:szCs w:val="24"/>
                <w:u w:val="none"/>
                <w:vertAlign w:val="baseline"/>
                <w:lang w:val="en-US" w:eastAsia="zh-CN"/>
              </w:rPr>
            </w:pPr>
            <w:r>
              <w:rPr>
                <w:rFonts w:hint="eastAsia" w:ascii="Times New Roman" w:hAnsi="仿宋_GB2312" w:eastAsia="仿宋_GB2312" w:cs="仿宋_GB2312"/>
                <w:b w:val="0"/>
                <w:i w:val="0"/>
                <w:snapToGrid/>
                <w:spacing w:val="0"/>
                <w:w w:val="100"/>
                <w:sz w:val="32"/>
                <w:szCs w:val="24"/>
                <w:u w:val="none"/>
                <w:vertAlign w:val="baseline"/>
                <w:lang w:val="en-US" w:eastAsia="zh-CN"/>
              </w:rPr>
              <w:t>其它</w:t>
            </w:r>
          </w:p>
        </w:tc>
        <w:tc>
          <w:tcPr>
            <w:tcW w:w="6748" w:type="dxa"/>
            <w:vAlign w:val="center"/>
          </w:tcPr>
          <w:p w14:paraId="1CED88F9">
            <w:pPr>
              <w:jc w:val="center"/>
              <w:rPr>
                <w:rFonts w:hint="eastAsia" w:ascii="Times New Roman" w:hAnsi="仿宋_GB2312" w:eastAsia="仿宋_GB2312" w:cs="仿宋_GB2312"/>
                <w:b w:val="0"/>
                <w:i w:val="0"/>
                <w:snapToGrid/>
                <w:spacing w:val="0"/>
                <w:w w:val="100"/>
                <w:sz w:val="32"/>
                <w:szCs w:val="24"/>
                <w:u w:val="none"/>
                <w:vertAlign w:val="baseline"/>
                <w:lang w:val="en-US" w:eastAsia="zh-CN"/>
              </w:rPr>
            </w:pPr>
          </w:p>
        </w:tc>
      </w:tr>
    </w:tbl>
    <w:p w14:paraId="49CE3698">
      <w:pPr>
        <w:rPr>
          <w:rFonts w:hint="eastAsia" w:ascii="Times New Roman" w:hAnsi="仿宋_GB2312" w:eastAsia="仿宋_GB2312" w:cs="仿宋_GB2312"/>
          <w:b w:val="0"/>
          <w:i w:val="0"/>
          <w:snapToGrid/>
          <w:spacing w:val="0"/>
          <w:w w:val="100"/>
          <w:sz w:val="32"/>
          <w:szCs w:val="24"/>
          <w:u w:val="none"/>
          <w:lang w:val="en-US" w:eastAsia="zh-CN"/>
        </w:rPr>
      </w:pPr>
    </w:p>
    <w:p w14:paraId="2FFBAEC2">
      <w:pPr>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供应商（盖章）：</w:t>
      </w:r>
    </w:p>
    <w:p w14:paraId="39518B37">
      <w:pPr>
        <w:rPr>
          <w:rFonts w:hint="eastAsia" w:ascii="Times New Roman" w:hAnsi="仿宋_GB2312" w:eastAsia="仿宋_GB2312" w:cs="仿宋_GB2312"/>
          <w:b w:val="0"/>
          <w:i w:val="0"/>
          <w:snapToGrid/>
          <w:spacing w:val="0"/>
          <w:w w:val="100"/>
          <w:sz w:val="32"/>
          <w:szCs w:val="24"/>
          <w:u w:val="none"/>
          <w:lang w:val="en-US" w:eastAsia="zh-CN"/>
        </w:rPr>
      </w:pPr>
    </w:p>
    <w:p w14:paraId="68F3CCB1">
      <w:pPr>
        <w:rPr>
          <w:rFonts w:hint="eastAsia"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法定代表人：</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（签字或盖章）</w:t>
      </w:r>
    </w:p>
    <w:p w14:paraId="37BD4541">
      <w:pPr>
        <w:rPr>
          <w:rFonts w:hint="default" w:ascii="Times New Roman" w:hAnsi="仿宋_GB2312" w:eastAsia="仿宋_GB2312" w:cs="仿宋_GB2312"/>
          <w:b w:val="0"/>
          <w:i w:val="0"/>
          <w:snapToGrid/>
          <w:spacing w:val="0"/>
          <w:w w:val="100"/>
          <w:sz w:val="32"/>
          <w:szCs w:val="24"/>
          <w:u w:val="none"/>
          <w:lang w:val="en-US" w:eastAsia="zh-CN"/>
        </w:rPr>
      </w:pPr>
    </w:p>
    <w:p w14:paraId="27B034F7">
      <w:pPr>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委托代理人：</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（签字）</w:t>
      </w:r>
    </w:p>
    <w:p w14:paraId="032A75BA">
      <w:pPr>
        <w:rPr>
          <w:rFonts w:hint="eastAsia" w:ascii="Times New Roman" w:hAnsi="仿宋_GB2312" w:eastAsia="仿宋_GB2312" w:cs="仿宋_GB2312"/>
          <w:b w:val="0"/>
          <w:i w:val="0"/>
          <w:snapToGrid/>
          <w:spacing w:val="0"/>
          <w:w w:val="100"/>
          <w:sz w:val="32"/>
          <w:szCs w:val="24"/>
          <w:u w:val="none"/>
          <w:lang w:val="en-US" w:eastAsia="zh-CN"/>
        </w:rPr>
      </w:pPr>
    </w:p>
    <w:p w14:paraId="319DC1DD">
      <w:pPr>
        <w:jc w:val="right"/>
        <w:rPr>
          <w:rFonts w:hint="default" w:ascii="Times New Roman" w:hAnsi="仿宋_GB2312" w:eastAsia="仿宋_GB2312" w:cs="仿宋_GB2312"/>
          <w:b w:val="0"/>
          <w:i w:val="0"/>
          <w:snapToGrid/>
          <w:spacing w:val="0"/>
          <w:w w:val="100"/>
          <w:sz w:val="32"/>
          <w:szCs w:val="24"/>
          <w:u w:val="none"/>
          <w:lang w:val="en-US" w:eastAsia="zh-CN"/>
        </w:rPr>
      </w:pPr>
      <w:r>
        <w:rPr>
          <w:rFonts w:hint="eastAsia" w:ascii="Times New Roman" w:hAnsi="仿宋_GB2312" w:eastAsia="仿宋_GB2312" w:cs="仿宋_GB2312"/>
          <w:b w:val="0"/>
          <w:i w:val="0"/>
          <w:snapToGrid/>
          <w:spacing w:val="0"/>
          <w:w w:val="100"/>
          <w:sz w:val="32"/>
          <w:szCs w:val="24"/>
          <w:u w:val="none"/>
          <w:lang w:val="en-US" w:eastAsia="zh-CN"/>
        </w:rPr>
        <w:t>日期：</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年</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月</w:t>
      </w:r>
      <w:r>
        <w:rPr>
          <w:rFonts w:hint="eastAsia" w:ascii="Times New Roman" w:hAnsi="仿宋_GB2312" w:eastAsia="仿宋_GB2312" w:cs="仿宋_GB2312"/>
          <w:b w:val="0"/>
          <w:i w:val="0"/>
          <w:snapToGrid/>
          <w:spacing w:val="0"/>
          <w:w w:val="100"/>
          <w:sz w:val="32"/>
          <w:szCs w:val="24"/>
          <w:u w:val="single"/>
          <w:lang w:val="en-US" w:eastAsia="zh-CN"/>
        </w:rPr>
        <w:t xml:space="preserve">    </w:t>
      </w:r>
      <w:r>
        <w:rPr>
          <w:rFonts w:hint="eastAsia" w:ascii="Times New Roman" w:hAnsi="仿宋_GB2312" w:eastAsia="仿宋_GB2312" w:cs="仿宋_GB2312"/>
          <w:b w:val="0"/>
          <w:i w:val="0"/>
          <w:snapToGrid/>
          <w:spacing w:val="0"/>
          <w:w w:val="100"/>
          <w:sz w:val="32"/>
          <w:szCs w:val="24"/>
          <w:u w:val="none"/>
          <w:lang w:val="en-US" w:eastAsia="zh-CN"/>
        </w:rPr>
        <w:t>日</w:t>
      </w:r>
    </w:p>
    <w:p w14:paraId="3C5401FF">
      <w:pPr>
        <w:rPr>
          <w:rFonts w:hint="eastAsia" w:ascii="Times New Roman" w:hAnsi="仿宋_GB2312" w:eastAsia="仿宋_GB2312" w:cs="仿宋_GB2312"/>
          <w:b w:val="0"/>
          <w:i w:val="0"/>
          <w:snapToGrid/>
          <w:spacing w:val="0"/>
          <w:w w:val="100"/>
          <w:sz w:val="32"/>
          <w:szCs w:val="24"/>
          <w:u w:val="none"/>
          <w:lang w:val="en-US" w:eastAsia="zh-CN"/>
        </w:rPr>
      </w:pPr>
    </w:p>
    <w:p w14:paraId="399F0DA8">
      <w:pPr>
        <w:jc w:val="center"/>
        <w:outlineLvl w:val="0"/>
        <w:rPr>
          <w:rFonts w:hint="eastAsia" w:ascii="方正小标宋_GBK" w:hAnsi="方正小标宋_GBK" w:eastAsia="方正小标宋_GBK" w:cs="方正小标宋_GBK"/>
          <w:sz w:val="44"/>
        </w:rPr>
      </w:pPr>
      <w:bookmarkStart w:id="20" w:name="_Toc27444"/>
      <w:bookmarkStart w:id="21" w:name="_Toc18337"/>
      <w:r>
        <w:rPr>
          <w:rFonts w:hint="eastAsia" w:ascii="方正小标宋_GBK" w:hAnsi="方正小标宋_GBK" w:eastAsia="方正小标宋_GBK" w:cs="方正小标宋_GBK"/>
          <w:sz w:val="44"/>
        </w:rPr>
        <w:t>第一轮报价单</w:t>
      </w:r>
      <w:bookmarkEnd w:id="20"/>
      <w:bookmarkEnd w:id="21"/>
    </w:p>
    <w:tbl>
      <w:tblPr>
        <w:tblStyle w:val="8"/>
        <w:tblW w:w="89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9"/>
        <w:gridCol w:w="1509"/>
        <w:gridCol w:w="1382"/>
        <w:gridCol w:w="1169"/>
        <w:gridCol w:w="993"/>
        <w:gridCol w:w="1164"/>
      </w:tblGrid>
      <w:tr w14:paraId="5C35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5A9DCB8C">
            <w:pPr>
              <w:widowControl/>
              <w:jc w:val="center"/>
              <w:rPr>
                <w:rFonts w:ascii="Times New Roman" w:eastAsia="仿宋_GB2312"/>
              </w:rPr>
            </w:pPr>
            <w:r>
              <w:rPr>
                <w:rFonts w:hint="eastAsia" w:ascii="Times New Roman" w:eastAsia="仿宋_GB2312"/>
              </w:rPr>
              <w:t>名称</w:t>
            </w:r>
          </w:p>
        </w:tc>
        <w:tc>
          <w:tcPr>
            <w:tcW w:w="1509" w:type="dxa"/>
          </w:tcPr>
          <w:p w14:paraId="34C96666">
            <w:pPr>
              <w:widowControl/>
              <w:jc w:val="center"/>
              <w:rPr>
                <w:rFonts w:ascii="Times New Roman" w:eastAsia="仿宋_GB2312"/>
              </w:rPr>
            </w:pPr>
            <w:r>
              <w:rPr>
                <w:rFonts w:hint="eastAsia" w:ascii="Times New Roman" w:eastAsia="仿宋_GB2312"/>
              </w:rPr>
              <w:t>品牌</w:t>
            </w:r>
          </w:p>
        </w:tc>
        <w:tc>
          <w:tcPr>
            <w:tcW w:w="1382" w:type="dxa"/>
          </w:tcPr>
          <w:p w14:paraId="33E292BF">
            <w:pPr>
              <w:widowControl/>
              <w:jc w:val="center"/>
              <w:rPr>
                <w:rFonts w:ascii="Times New Roman" w:eastAsia="仿宋_GB2312"/>
              </w:rPr>
            </w:pPr>
            <w:r>
              <w:rPr>
                <w:rFonts w:hint="eastAsia" w:ascii="Times New Roman" w:eastAsia="仿宋_GB2312"/>
              </w:rPr>
              <w:t>型号</w:t>
            </w:r>
          </w:p>
        </w:tc>
        <w:tc>
          <w:tcPr>
            <w:tcW w:w="1169" w:type="dxa"/>
          </w:tcPr>
          <w:p w14:paraId="0D6A08BF">
            <w:pPr>
              <w:widowControl/>
              <w:jc w:val="center"/>
              <w:rPr>
                <w:rFonts w:ascii="Times New Roman" w:eastAsia="仿宋_GB2312"/>
              </w:rPr>
            </w:pPr>
            <w:r>
              <w:rPr>
                <w:rFonts w:hint="eastAsia" w:ascii="Times New Roman" w:eastAsia="仿宋_GB2312"/>
              </w:rPr>
              <w:t>单价</w:t>
            </w:r>
          </w:p>
        </w:tc>
        <w:tc>
          <w:tcPr>
            <w:tcW w:w="993" w:type="dxa"/>
          </w:tcPr>
          <w:p w14:paraId="2135E0A7">
            <w:pPr>
              <w:widowControl/>
              <w:jc w:val="center"/>
              <w:rPr>
                <w:rFonts w:ascii="Times New Roman" w:eastAsia="仿宋_GB2312"/>
              </w:rPr>
            </w:pPr>
            <w:r>
              <w:rPr>
                <w:rFonts w:hint="eastAsia" w:ascii="Times New Roman" w:eastAsia="仿宋_GB2312"/>
              </w:rPr>
              <w:t>数量</w:t>
            </w:r>
          </w:p>
        </w:tc>
        <w:tc>
          <w:tcPr>
            <w:tcW w:w="1164" w:type="dxa"/>
          </w:tcPr>
          <w:p w14:paraId="43D48B45">
            <w:pPr>
              <w:widowControl/>
              <w:jc w:val="center"/>
              <w:rPr>
                <w:rFonts w:ascii="Times New Roman" w:eastAsia="仿宋_GB2312"/>
              </w:rPr>
            </w:pPr>
            <w:r>
              <w:rPr>
                <w:rFonts w:hint="eastAsia" w:ascii="Times New Roman" w:eastAsia="仿宋_GB2312"/>
              </w:rPr>
              <w:t>小计</w:t>
            </w:r>
          </w:p>
        </w:tc>
      </w:tr>
      <w:tr w14:paraId="03493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3BC424AD">
            <w:pPr>
              <w:widowControl/>
              <w:jc w:val="center"/>
              <w:rPr>
                <w:rFonts w:ascii="Times New Roman" w:eastAsia="仿宋_GB2312"/>
              </w:rPr>
            </w:pPr>
          </w:p>
        </w:tc>
        <w:tc>
          <w:tcPr>
            <w:tcW w:w="1509" w:type="dxa"/>
          </w:tcPr>
          <w:p w14:paraId="06D1422A">
            <w:pPr>
              <w:widowControl/>
              <w:jc w:val="center"/>
              <w:rPr>
                <w:rFonts w:ascii="Times New Roman" w:eastAsia="仿宋_GB2312"/>
              </w:rPr>
            </w:pPr>
          </w:p>
        </w:tc>
        <w:tc>
          <w:tcPr>
            <w:tcW w:w="1382" w:type="dxa"/>
          </w:tcPr>
          <w:p w14:paraId="07434EC2">
            <w:pPr>
              <w:widowControl/>
              <w:jc w:val="center"/>
              <w:rPr>
                <w:rFonts w:ascii="Times New Roman" w:eastAsia="仿宋_GB2312"/>
              </w:rPr>
            </w:pPr>
          </w:p>
        </w:tc>
        <w:tc>
          <w:tcPr>
            <w:tcW w:w="1169" w:type="dxa"/>
          </w:tcPr>
          <w:p w14:paraId="2D7AF672">
            <w:pPr>
              <w:widowControl/>
              <w:jc w:val="center"/>
              <w:rPr>
                <w:rFonts w:ascii="Times New Roman" w:eastAsia="仿宋_GB2312"/>
              </w:rPr>
            </w:pPr>
          </w:p>
        </w:tc>
        <w:tc>
          <w:tcPr>
            <w:tcW w:w="993" w:type="dxa"/>
          </w:tcPr>
          <w:p w14:paraId="368E9588">
            <w:pPr>
              <w:widowControl/>
              <w:jc w:val="center"/>
              <w:rPr>
                <w:rFonts w:ascii="Times New Roman" w:eastAsia="仿宋_GB2312"/>
              </w:rPr>
            </w:pPr>
          </w:p>
        </w:tc>
        <w:tc>
          <w:tcPr>
            <w:tcW w:w="1164" w:type="dxa"/>
          </w:tcPr>
          <w:p w14:paraId="1694B9A1">
            <w:pPr>
              <w:widowControl/>
              <w:jc w:val="center"/>
              <w:rPr>
                <w:rFonts w:ascii="Times New Roman" w:eastAsia="仿宋_GB2312"/>
              </w:rPr>
            </w:pPr>
          </w:p>
        </w:tc>
      </w:tr>
      <w:tr w14:paraId="4F1B9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2629384A">
            <w:pPr>
              <w:widowControl/>
              <w:jc w:val="center"/>
              <w:rPr>
                <w:rFonts w:ascii="Times New Roman" w:eastAsia="仿宋_GB2312"/>
              </w:rPr>
            </w:pPr>
          </w:p>
        </w:tc>
        <w:tc>
          <w:tcPr>
            <w:tcW w:w="1509" w:type="dxa"/>
          </w:tcPr>
          <w:p w14:paraId="068F1A17">
            <w:pPr>
              <w:widowControl/>
              <w:jc w:val="center"/>
              <w:rPr>
                <w:rFonts w:ascii="Times New Roman" w:eastAsia="仿宋_GB2312"/>
              </w:rPr>
            </w:pPr>
          </w:p>
        </w:tc>
        <w:tc>
          <w:tcPr>
            <w:tcW w:w="1382" w:type="dxa"/>
          </w:tcPr>
          <w:p w14:paraId="1593A92C">
            <w:pPr>
              <w:widowControl/>
              <w:jc w:val="center"/>
              <w:rPr>
                <w:rFonts w:ascii="Times New Roman" w:eastAsia="仿宋_GB2312"/>
              </w:rPr>
            </w:pPr>
          </w:p>
        </w:tc>
        <w:tc>
          <w:tcPr>
            <w:tcW w:w="1169" w:type="dxa"/>
          </w:tcPr>
          <w:p w14:paraId="3D48FEAE">
            <w:pPr>
              <w:widowControl/>
              <w:jc w:val="center"/>
              <w:rPr>
                <w:rFonts w:ascii="Times New Roman" w:eastAsia="仿宋_GB2312"/>
              </w:rPr>
            </w:pPr>
          </w:p>
        </w:tc>
        <w:tc>
          <w:tcPr>
            <w:tcW w:w="993" w:type="dxa"/>
          </w:tcPr>
          <w:p w14:paraId="0F689252">
            <w:pPr>
              <w:widowControl/>
              <w:jc w:val="center"/>
              <w:rPr>
                <w:rFonts w:ascii="Times New Roman" w:eastAsia="仿宋_GB2312"/>
              </w:rPr>
            </w:pPr>
          </w:p>
        </w:tc>
        <w:tc>
          <w:tcPr>
            <w:tcW w:w="1164" w:type="dxa"/>
          </w:tcPr>
          <w:p w14:paraId="794611E6">
            <w:pPr>
              <w:widowControl/>
              <w:jc w:val="center"/>
              <w:rPr>
                <w:rFonts w:ascii="Times New Roman" w:eastAsia="仿宋_GB2312"/>
              </w:rPr>
            </w:pPr>
          </w:p>
        </w:tc>
      </w:tr>
      <w:tr w14:paraId="4D03D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6DF8A9E3">
            <w:pPr>
              <w:widowControl/>
              <w:jc w:val="center"/>
              <w:rPr>
                <w:rFonts w:ascii="Times New Roman" w:eastAsia="仿宋_GB2312"/>
              </w:rPr>
            </w:pPr>
          </w:p>
        </w:tc>
        <w:tc>
          <w:tcPr>
            <w:tcW w:w="1509" w:type="dxa"/>
          </w:tcPr>
          <w:p w14:paraId="7EC4F671">
            <w:pPr>
              <w:widowControl/>
              <w:jc w:val="center"/>
              <w:rPr>
                <w:rFonts w:ascii="Times New Roman" w:eastAsia="仿宋_GB2312"/>
              </w:rPr>
            </w:pPr>
          </w:p>
        </w:tc>
        <w:tc>
          <w:tcPr>
            <w:tcW w:w="1382" w:type="dxa"/>
          </w:tcPr>
          <w:p w14:paraId="09015547">
            <w:pPr>
              <w:widowControl/>
              <w:jc w:val="center"/>
              <w:rPr>
                <w:rFonts w:ascii="Times New Roman" w:eastAsia="仿宋_GB2312"/>
              </w:rPr>
            </w:pPr>
          </w:p>
        </w:tc>
        <w:tc>
          <w:tcPr>
            <w:tcW w:w="1169" w:type="dxa"/>
          </w:tcPr>
          <w:p w14:paraId="331885B0">
            <w:pPr>
              <w:widowControl/>
              <w:jc w:val="center"/>
              <w:rPr>
                <w:rFonts w:ascii="Times New Roman" w:eastAsia="仿宋_GB2312"/>
              </w:rPr>
            </w:pPr>
          </w:p>
        </w:tc>
        <w:tc>
          <w:tcPr>
            <w:tcW w:w="993" w:type="dxa"/>
          </w:tcPr>
          <w:p w14:paraId="7797BF75">
            <w:pPr>
              <w:widowControl/>
              <w:jc w:val="center"/>
              <w:rPr>
                <w:rFonts w:ascii="Times New Roman" w:eastAsia="仿宋_GB2312"/>
              </w:rPr>
            </w:pPr>
          </w:p>
        </w:tc>
        <w:tc>
          <w:tcPr>
            <w:tcW w:w="1164" w:type="dxa"/>
          </w:tcPr>
          <w:p w14:paraId="5192AA38">
            <w:pPr>
              <w:widowControl/>
              <w:jc w:val="center"/>
              <w:rPr>
                <w:rFonts w:ascii="Times New Roman" w:eastAsia="仿宋_GB2312"/>
              </w:rPr>
            </w:pPr>
          </w:p>
        </w:tc>
      </w:tr>
      <w:tr w14:paraId="665B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7D099772">
            <w:pPr>
              <w:widowControl/>
              <w:jc w:val="center"/>
              <w:rPr>
                <w:rFonts w:ascii="Times New Roman" w:eastAsia="仿宋_GB2312"/>
              </w:rPr>
            </w:pPr>
          </w:p>
        </w:tc>
        <w:tc>
          <w:tcPr>
            <w:tcW w:w="1509" w:type="dxa"/>
          </w:tcPr>
          <w:p w14:paraId="05C9D20B">
            <w:pPr>
              <w:widowControl/>
              <w:jc w:val="center"/>
              <w:rPr>
                <w:rFonts w:ascii="Times New Roman" w:eastAsia="仿宋_GB2312"/>
              </w:rPr>
            </w:pPr>
          </w:p>
        </w:tc>
        <w:tc>
          <w:tcPr>
            <w:tcW w:w="1382" w:type="dxa"/>
          </w:tcPr>
          <w:p w14:paraId="4195D334">
            <w:pPr>
              <w:widowControl/>
              <w:jc w:val="center"/>
              <w:rPr>
                <w:rFonts w:ascii="Times New Roman" w:eastAsia="仿宋_GB2312"/>
              </w:rPr>
            </w:pPr>
          </w:p>
        </w:tc>
        <w:tc>
          <w:tcPr>
            <w:tcW w:w="1169" w:type="dxa"/>
          </w:tcPr>
          <w:p w14:paraId="1E3498E9">
            <w:pPr>
              <w:widowControl/>
              <w:jc w:val="center"/>
              <w:rPr>
                <w:rFonts w:ascii="Times New Roman" w:eastAsia="仿宋_GB2312"/>
              </w:rPr>
            </w:pPr>
          </w:p>
        </w:tc>
        <w:tc>
          <w:tcPr>
            <w:tcW w:w="993" w:type="dxa"/>
          </w:tcPr>
          <w:p w14:paraId="0ED25C47">
            <w:pPr>
              <w:widowControl/>
              <w:jc w:val="center"/>
              <w:rPr>
                <w:rFonts w:ascii="Times New Roman" w:eastAsia="仿宋_GB2312"/>
              </w:rPr>
            </w:pPr>
          </w:p>
        </w:tc>
        <w:tc>
          <w:tcPr>
            <w:tcW w:w="1164" w:type="dxa"/>
          </w:tcPr>
          <w:p w14:paraId="204850E7">
            <w:pPr>
              <w:widowControl/>
              <w:jc w:val="center"/>
              <w:rPr>
                <w:rFonts w:ascii="Times New Roman" w:eastAsia="仿宋_GB2312"/>
              </w:rPr>
            </w:pPr>
          </w:p>
        </w:tc>
      </w:tr>
      <w:tr w14:paraId="74D5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59EF2EFB">
            <w:pPr>
              <w:widowControl/>
              <w:jc w:val="center"/>
              <w:rPr>
                <w:rFonts w:ascii="Times New Roman" w:eastAsia="仿宋_GB2312"/>
              </w:rPr>
            </w:pPr>
          </w:p>
        </w:tc>
        <w:tc>
          <w:tcPr>
            <w:tcW w:w="1509" w:type="dxa"/>
          </w:tcPr>
          <w:p w14:paraId="4AD018A7">
            <w:pPr>
              <w:widowControl/>
              <w:jc w:val="center"/>
              <w:rPr>
                <w:rFonts w:ascii="Times New Roman" w:eastAsia="仿宋_GB2312"/>
              </w:rPr>
            </w:pPr>
          </w:p>
        </w:tc>
        <w:tc>
          <w:tcPr>
            <w:tcW w:w="1382" w:type="dxa"/>
          </w:tcPr>
          <w:p w14:paraId="3754F656">
            <w:pPr>
              <w:widowControl/>
              <w:jc w:val="center"/>
              <w:rPr>
                <w:rFonts w:ascii="Times New Roman" w:eastAsia="仿宋_GB2312"/>
              </w:rPr>
            </w:pPr>
          </w:p>
        </w:tc>
        <w:tc>
          <w:tcPr>
            <w:tcW w:w="1169" w:type="dxa"/>
          </w:tcPr>
          <w:p w14:paraId="4AAD7690">
            <w:pPr>
              <w:widowControl/>
              <w:jc w:val="center"/>
              <w:rPr>
                <w:rFonts w:ascii="Times New Roman" w:eastAsia="仿宋_GB2312"/>
              </w:rPr>
            </w:pPr>
          </w:p>
        </w:tc>
        <w:tc>
          <w:tcPr>
            <w:tcW w:w="993" w:type="dxa"/>
          </w:tcPr>
          <w:p w14:paraId="6010483F">
            <w:pPr>
              <w:widowControl/>
              <w:jc w:val="center"/>
              <w:rPr>
                <w:rFonts w:ascii="Times New Roman" w:eastAsia="仿宋_GB2312"/>
              </w:rPr>
            </w:pPr>
          </w:p>
        </w:tc>
        <w:tc>
          <w:tcPr>
            <w:tcW w:w="1164" w:type="dxa"/>
          </w:tcPr>
          <w:p w14:paraId="52BDB30F">
            <w:pPr>
              <w:widowControl/>
              <w:jc w:val="center"/>
              <w:rPr>
                <w:rFonts w:ascii="Times New Roman" w:eastAsia="仿宋_GB2312"/>
              </w:rPr>
            </w:pPr>
          </w:p>
        </w:tc>
      </w:tr>
      <w:tr w14:paraId="01F4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2788C738">
            <w:pPr>
              <w:widowControl/>
              <w:jc w:val="center"/>
              <w:rPr>
                <w:rFonts w:ascii="Times New Roman" w:eastAsia="仿宋_GB2312"/>
              </w:rPr>
            </w:pPr>
          </w:p>
        </w:tc>
        <w:tc>
          <w:tcPr>
            <w:tcW w:w="1509" w:type="dxa"/>
          </w:tcPr>
          <w:p w14:paraId="44C5EA0E">
            <w:pPr>
              <w:widowControl/>
              <w:jc w:val="center"/>
              <w:rPr>
                <w:rFonts w:ascii="Times New Roman" w:eastAsia="仿宋_GB2312"/>
              </w:rPr>
            </w:pPr>
          </w:p>
        </w:tc>
        <w:tc>
          <w:tcPr>
            <w:tcW w:w="1382" w:type="dxa"/>
          </w:tcPr>
          <w:p w14:paraId="0E03C1BA">
            <w:pPr>
              <w:widowControl/>
              <w:jc w:val="center"/>
              <w:rPr>
                <w:rFonts w:ascii="Times New Roman" w:eastAsia="仿宋_GB2312"/>
              </w:rPr>
            </w:pPr>
          </w:p>
        </w:tc>
        <w:tc>
          <w:tcPr>
            <w:tcW w:w="1169" w:type="dxa"/>
          </w:tcPr>
          <w:p w14:paraId="1E9AAEBA">
            <w:pPr>
              <w:widowControl/>
              <w:jc w:val="center"/>
              <w:rPr>
                <w:rFonts w:ascii="Times New Roman" w:eastAsia="仿宋_GB2312"/>
              </w:rPr>
            </w:pPr>
          </w:p>
        </w:tc>
        <w:tc>
          <w:tcPr>
            <w:tcW w:w="993" w:type="dxa"/>
          </w:tcPr>
          <w:p w14:paraId="3844462C">
            <w:pPr>
              <w:widowControl/>
              <w:jc w:val="center"/>
              <w:rPr>
                <w:rFonts w:ascii="Times New Roman" w:eastAsia="仿宋_GB2312"/>
              </w:rPr>
            </w:pPr>
          </w:p>
        </w:tc>
        <w:tc>
          <w:tcPr>
            <w:tcW w:w="1164" w:type="dxa"/>
          </w:tcPr>
          <w:p w14:paraId="32D55ACE">
            <w:pPr>
              <w:widowControl/>
              <w:jc w:val="center"/>
              <w:rPr>
                <w:rFonts w:ascii="Times New Roman" w:eastAsia="仿宋_GB2312"/>
              </w:rPr>
            </w:pPr>
          </w:p>
        </w:tc>
      </w:tr>
      <w:tr w14:paraId="34E2E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6131FA80">
            <w:pPr>
              <w:widowControl/>
              <w:jc w:val="center"/>
              <w:rPr>
                <w:rFonts w:ascii="Times New Roman" w:eastAsia="仿宋_GB2312"/>
              </w:rPr>
            </w:pPr>
          </w:p>
        </w:tc>
        <w:tc>
          <w:tcPr>
            <w:tcW w:w="1509" w:type="dxa"/>
          </w:tcPr>
          <w:p w14:paraId="1F33F924">
            <w:pPr>
              <w:widowControl/>
              <w:jc w:val="center"/>
              <w:rPr>
                <w:rFonts w:ascii="Times New Roman" w:eastAsia="仿宋_GB2312"/>
              </w:rPr>
            </w:pPr>
          </w:p>
        </w:tc>
        <w:tc>
          <w:tcPr>
            <w:tcW w:w="1382" w:type="dxa"/>
          </w:tcPr>
          <w:p w14:paraId="516F9958">
            <w:pPr>
              <w:widowControl/>
              <w:jc w:val="center"/>
              <w:rPr>
                <w:rFonts w:ascii="Times New Roman" w:eastAsia="仿宋_GB2312"/>
              </w:rPr>
            </w:pPr>
          </w:p>
        </w:tc>
        <w:tc>
          <w:tcPr>
            <w:tcW w:w="1169" w:type="dxa"/>
          </w:tcPr>
          <w:p w14:paraId="774C40DB">
            <w:pPr>
              <w:widowControl/>
              <w:jc w:val="center"/>
              <w:rPr>
                <w:rFonts w:ascii="Times New Roman" w:eastAsia="仿宋_GB2312"/>
              </w:rPr>
            </w:pPr>
          </w:p>
        </w:tc>
        <w:tc>
          <w:tcPr>
            <w:tcW w:w="993" w:type="dxa"/>
          </w:tcPr>
          <w:p w14:paraId="607D2AE0">
            <w:pPr>
              <w:widowControl/>
              <w:jc w:val="center"/>
              <w:rPr>
                <w:rFonts w:ascii="Times New Roman" w:eastAsia="仿宋_GB2312"/>
              </w:rPr>
            </w:pPr>
          </w:p>
        </w:tc>
        <w:tc>
          <w:tcPr>
            <w:tcW w:w="1164" w:type="dxa"/>
          </w:tcPr>
          <w:p w14:paraId="02E8127D">
            <w:pPr>
              <w:widowControl/>
              <w:jc w:val="center"/>
              <w:rPr>
                <w:rFonts w:ascii="Times New Roman" w:eastAsia="仿宋_GB2312"/>
              </w:rPr>
            </w:pPr>
          </w:p>
        </w:tc>
      </w:tr>
      <w:tr w14:paraId="591F2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182AC15F">
            <w:pPr>
              <w:widowControl/>
              <w:jc w:val="center"/>
              <w:rPr>
                <w:rFonts w:ascii="Times New Roman" w:eastAsia="仿宋_GB2312"/>
              </w:rPr>
            </w:pPr>
          </w:p>
        </w:tc>
        <w:tc>
          <w:tcPr>
            <w:tcW w:w="1509" w:type="dxa"/>
          </w:tcPr>
          <w:p w14:paraId="5E33AB72">
            <w:pPr>
              <w:widowControl/>
              <w:jc w:val="center"/>
              <w:rPr>
                <w:rFonts w:ascii="Times New Roman" w:eastAsia="仿宋_GB2312"/>
              </w:rPr>
            </w:pPr>
          </w:p>
        </w:tc>
        <w:tc>
          <w:tcPr>
            <w:tcW w:w="1382" w:type="dxa"/>
          </w:tcPr>
          <w:p w14:paraId="720E6ECA">
            <w:pPr>
              <w:widowControl/>
              <w:jc w:val="center"/>
              <w:rPr>
                <w:rFonts w:ascii="Times New Roman" w:eastAsia="仿宋_GB2312"/>
              </w:rPr>
            </w:pPr>
          </w:p>
        </w:tc>
        <w:tc>
          <w:tcPr>
            <w:tcW w:w="1169" w:type="dxa"/>
          </w:tcPr>
          <w:p w14:paraId="50063452">
            <w:pPr>
              <w:widowControl/>
              <w:jc w:val="center"/>
              <w:rPr>
                <w:rFonts w:ascii="Times New Roman" w:eastAsia="仿宋_GB2312"/>
              </w:rPr>
            </w:pPr>
          </w:p>
        </w:tc>
        <w:tc>
          <w:tcPr>
            <w:tcW w:w="993" w:type="dxa"/>
          </w:tcPr>
          <w:p w14:paraId="6EC7C6B8">
            <w:pPr>
              <w:widowControl/>
              <w:jc w:val="center"/>
              <w:rPr>
                <w:rFonts w:ascii="Times New Roman" w:eastAsia="仿宋_GB2312"/>
              </w:rPr>
            </w:pPr>
          </w:p>
        </w:tc>
        <w:tc>
          <w:tcPr>
            <w:tcW w:w="1164" w:type="dxa"/>
          </w:tcPr>
          <w:p w14:paraId="2C38B6C8">
            <w:pPr>
              <w:widowControl/>
              <w:jc w:val="center"/>
              <w:rPr>
                <w:rFonts w:ascii="Times New Roman" w:eastAsia="仿宋_GB2312"/>
              </w:rPr>
            </w:pPr>
          </w:p>
        </w:tc>
      </w:tr>
      <w:tr w14:paraId="1C36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3593AB05">
            <w:pPr>
              <w:widowControl/>
              <w:jc w:val="center"/>
              <w:rPr>
                <w:rFonts w:ascii="Times New Roman" w:eastAsia="仿宋_GB2312"/>
              </w:rPr>
            </w:pPr>
          </w:p>
        </w:tc>
        <w:tc>
          <w:tcPr>
            <w:tcW w:w="1509" w:type="dxa"/>
          </w:tcPr>
          <w:p w14:paraId="5820077D">
            <w:pPr>
              <w:widowControl/>
              <w:jc w:val="center"/>
              <w:rPr>
                <w:rFonts w:ascii="Times New Roman" w:eastAsia="仿宋_GB2312"/>
              </w:rPr>
            </w:pPr>
          </w:p>
        </w:tc>
        <w:tc>
          <w:tcPr>
            <w:tcW w:w="1382" w:type="dxa"/>
          </w:tcPr>
          <w:p w14:paraId="4941B207">
            <w:pPr>
              <w:widowControl/>
              <w:jc w:val="center"/>
              <w:rPr>
                <w:rFonts w:ascii="Times New Roman" w:eastAsia="仿宋_GB2312"/>
              </w:rPr>
            </w:pPr>
          </w:p>
        </w:tc>
        <w:tc>
          <w:tcPr>
            <w:tcW w:w="1169" w:type="dxa"/>
          </w:tcPr>
          <w:p w14:paraId="3E5346AF">
            <w:pPr>
              <w:widowControl/>
              <w:jc w:val="center"/>
              <w:rPr>
                <w:rFonts w:ascii="Times New Roman" w:eastAsia="仿宋_GB2312"/>
              </w:rPr>
            </w:pPr>
          </w:p>
        </w:tc>
        <w:tc>
          <w:tcPr>
            <w:tcW w:w="993" w:type="dxa"/>
          </w:tcPr>
          <w:p w14:paraId="46250E9D">
            <w:pPr>
              <w:widowControl/>
              <w:jc w:val="center"/>
              <w:rPr>
                <w:rFonts w:ascii="Times New Roman" w:eastAsia="仿宋_GB2312"/>
              </w:rPr>
            </w:pPr>
          </w:p>
        </w:tc>
        <w:tc>
          <w:tcPr>
            <w:tcW w:w="1164" w:type="dxa"/>
          </w:tcPr>
          <w:p w14:paraId="0AB20C5D">
            <w:pPr>
              <w:widowControl/>
              <w:jc w:val="center"/>
              <w:rPr>
                <w:rFonts w:ascii="Times New Roman" w:eastAsia="仿宋_GB2312"/>
              </w:rPr>
            </w:pPr>
          </w:p>
        </w:tc>
      </w:tr>
      <w:tr w14:paraId="4368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2F2DC714">
            <w:pPr>
              <w:widowControl/>
              <w:jc w:val="center"/>
              <w:rPr>
                <w:rFonts w:ascii="Times New Roman" w:eastAsia="仿宋_GB2312"/>
              </w:rPr>
            </w:pPr>
          </w:p>
        </w:tc>
        <w:tc>
          <w:tcPr>
            <w:tcW w:w="1509" w:type="dxa"/>
          </w:tcPr>
          <w:p w14:paraId="76280480">
            <w:pPr>
              <w:widowControl/>
              <w:jc w:val="center"/>
              <w:rPr>
                <w:rFonts w:ascii="Times New Roman" w:eastAsia="仿宋_GB2312"/>
              </w:rPr>
            </w:pPr>
          </w:p>
        </w:tc>
        <w:tc>
          <w:tcPr>
            <w:tcW w:w="1382" w:type="dxa"/>
          </w:tcPr>
          <w:p w14:paraId="76AC592F">
            <w:pPr>
              <w:widowControl/>
              <w:jc w:val="center"/>
              <w:rPr>
                <w:rFonts w:ascii="Times New Roman" w:eastAsia="仿宋_GB2312"/>
              </w:rPr>
            </w:pPr>
          </w:p>
        </w:tc>
        <w:tc>
          <w:tcPr>
            <w:tcW w:w="1169" w:type="dxa"/>
          </w:tcPr>
          <w:p w14:paraId="557225D1">
            <w:pPr>
              <w:widowControl/>
              <w:jc w:val="center"/>
              <w:rPr>
                <w:rFonts w:ascii="Times New Roman" w:eastAsia="仿宋_GB2312"/>
              </w:rPr>
            </w:pPr>
          </w:p>
        </w:tc>
        <w:tc>
          <w:tcPr>
            <w:tcW w:w="993" w:type="dxa"/>
          </w:tcPr>
          <w:p w14:paraId="2F3CA9FB">
            <w:pPr>
              <w:widowControl/>
              <w:jc w:val="center"/>
              <w:rPr>
                <w:rFonts w:ascii="Times New Roman" w:eastAsia="仿宋_GB2312"/>
              </w:rPr>
            </w:pPr>
          </w:p>
        </w:tc>
        <w:tc>
          <w:tcPr>
            <w:tcW w:w="1164" w:type="dxa"/>
          </w:tcPr>
          <w:p w14:paraId="4396E2DC">
            <w:pPr>
              <w:widowControl/>
              <w:jc w:val="center"/>
              <w:rPr>
                <w:rFonts w:ascii="Times New Roman" w:eastAsia="仿宋_GB2312"/>
              </w:rPr>
            </w:pPr>
          </w:p>
        </w:tc>
      </w:tr>
      <w:tr w14:paraId="1396C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24267416">
            <w:pPr>
              <w:widowControl/>
              <w:jc w:val="center"/>
              <w:rPr>
                <w:rFonts w:ascii="Times New Roman" w:eastAsia="仿宋_GB2312"/>
              </w:rPr>
            </w:pPr>
          </w:p>
        </w:tc>
        <w:tc>
          <w:tcPr>
            <w:tcW w:w="1509" w:type="dxa"/>
          </w:tcPr>
          <w:p w14:paraId="48436A4C">
            <w:pPr>
              <w:widowControl/>
              <w:jc w:val="center"/>
              <w:rPr>
                <w:rFonts w:ascii="Times New Roman" w:eastAsia="仿宋_GB2312"/>
              </w:rPr>
            </w:pPr>
          </w:p>
        </w:tc>
        <w:tc>
          <w:tcPr>
            <w:tcW w:w="1382" w:type="dxa"/>
          </w:tcPr>
          <w:p w14:paraId="3C86596E">
            <w:pPr>
              <w:widowControl/>
              <w:jc w:val="center"/>
              <w:rPr>
                <w:rFonts w:ascii="Times New Roman" w:eastAsia="仿宋_GB2312"/>
              </w:rPr>
            </w:pPr>
          </w:p>
        </w:tc>
        <w:tc>
          <w:tcPr>
            <w:tcW w:w="1169" w:type="dxa"/>
          </w:tcPr>
          <w:p w14:paraId="5BED7EEA">
            <w:pPr>
              <w:widowControl/>
              <w:jc w:val="center"/>
              <w:rPr>
                <w:rFonts w:ascii="Times New Roman" w:eastAsia="仿宋_GB2312"/>
              </w:rPr>
            </w:pPr>
          </w:p>
        </w:tc>
        <w:tc>
          <w:tcPr>
            <w:tcW w:w="993" w:type="dxa"/>
          </w:tcPr>
          <w:p w14:paraId="55F40E87">
            <w:pPr>
              <w:widowControl/>
              <w:jc w:val="center"/>
              <w:rPr>
                <w:rFonts w:ascii="Times New Roman" w:eastAsia="仿宋_GB2312"/>
              </w:rPr>
            </w:pPr>
          </w:p>
        </w:tc>
        <w:tc>
          <w:tcPr>
            <w:tcW w:w="1164" w:type="dxa"/>
          </w:tcPr>
          <w:p w14:paraId="7E60F503">
            <w:pPr>
              <w:widowControl/>
              <w:jc w:val="center"/>
              <w:rPr>
                <w:rFonts w:ascii="Times New Roman" w:eastAsia="仿宋_GB2312"/>
              </w:rPr>
            </w:pPr>
          </w:p>
        </w:tc>
      </w:tr>
      <w:tr w14:paraId="51B33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6" w:type="dxa"/>
            <w:gridSpan w:val="6"/>
          </w:tcPr>
          <w:p w14:paraId="1CA24230">
            <w:pPr>
              <w:widowControl/>
              <w:jc w:val="center"/>
              <w:rPr>
                <w:rFonts w:ascii="Times New Roman" w:eastAsia="仿宋_GB2312"/>
              </w:rPr>
            </w:pPr>
            <w:r>
              <w:rPr>
                <w:rFonts w:ascii="Times New Roman" w:eastAsia="仿宋_GB2312"/>
              </w:rPr>
              <w:t xml:space="preserve">                            </w:t>
            </w:r>
            <w:r>
              <w:rPr>
                <w:rFonts w:hint="eastAsia" w:ascii="Times New Roman" w:eastAsia="仿宋_GB2312"/>
              </w:rPr>
              <w:t>合计：</w:t>
            </w:r>
            <w:r>
              <w:rPr>
                <w:rFonts w:ascii="Times New Roman" w:eastAsia="仿宋_GB2312"/>
              </w:rPr>
              <w:t xml:space="preserve">        </w:t>
            </w:r>
            <w:r>
              <w:rPr>
                <w:rFonts w:hint="eastAsia" w:ascii="Times New Roman" w:eastAsia="仿宋_GB2312"/>
              </w:rPr>
              <w:t>（元）</w:t>
            </w:r>
          </w:p>
        </w:tc>
      </w:tr>
      <w:tr w14:paraId="7F2F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6" w:type="dxa"/>
            <w:gridSpan w:val="6"/>
          </w:tcPr>
          <w:p w14:paraId="2FE59066">
            <w:pPr>
              <w:widowControl/>
              <w:jc w:val="left"/>
              <w:rPr>
                <w:rFonts w:ascii="Times New Roman" w:eastAsia="仿宋_GB2312"/>
              </w:rPr>
            </w:pPr>
            <w:r>
              <w:rPr>
                <w:rFonts w:hint="eastAsia" w:ascii="Times New Roman" w:eastAsia="仿宋_GB2312"/>
              </w:rPr>
              <w:t>备注：</w:t>
            </w:r>
          </w:p>
          <w:p w14:paraId="2C887AAC">
            <w:pPr>
              <w:widowControl/>
              <w:jc w:val="left"/>
              <w:rPr>
                <w:rFonts w:ascii="Times New Roman" w:eastAsia="仿宋_GB2312"/>
              </w:rPr>
            </w:pPr>
          </w:p>
          <w:p w14:paraId="42A91DB6">
            <w:pPr>
              <w:widowControl/>
              <w:jc w:val="left"/>
              <w:rPr>
                <w:rFonts w:ascii="Times New Roman" w:eastAsia="仿宋_GB2312"/>
              </w:rPr>
            </w:pPr>
          </w:p>
          <w:p w14:paraId="5419624D">
            <w:pPr>
              <w:widowControl/>
              <w:jc w:val="left"/>
              <w:rPr>
                <w:rFonts w:ascii="Times New Roman" w:eastAsia="仿宋_GB2312"/>
              </w:rPr>
            </w:pPr>
          </w:p>
        </w:tc>
      </w:tr>
    </w:tbl>
    <w:p w14:paraId="029DDE8D">
      <w:pPr>
        <w:widowControl/>
        <w:tabs>
          <w:tab w:val="left" w:pos="3792"/>
        </w:tabs>
        <w:jc w:val="left"/>
        <w:rPr>
          <w:rFonts w:ascii="Times New Roman" w:eastAsia="仿宋_GB2312"/>
        </w:rPr>
      </w:pPr>
      <w:r>
        <w:rPr>
          <w:rFonts w:hint="eastAsia" w:ascii="Times New Roman" w:eastAsia="仿宋_GB2312"/>
        </w:rPr>
        <w:t>★本页采用机器打印，不允许手写，</w:t>
      </w:r>
    </w:p>
    <w:p w14:paraId="40C72B34">
      <w:pPr>
        <w:tabs>
          <w:tab w:val="left" w:pos="3792"/>
        </w:tabs>
        <w:rPr>
          <w:rFonts w:ascii="Times New Roman" w:eastAsia="仿宋_GB2312"/>
        </w:rPr>
        <w:sectPr>
          <w:pgSz w:w="11906" w:h="16838"/>
          <w:pgMar w:top="1984" w:right="1474" w:bottom="1871" w:left="1587" w:header="850" w:footer="1417" w:gutter="0"/>
          <w:cols w:space="425" w:num="1"/>
          <w:docGrid w:type="linesAndChars" w:linePitch="590" w:charSpace="-842"/>
        </w:sectPr>
      </w:pPr>
      <w:r>
        <w:rPr>
          <w:rFonts w:ascii="Times New Roman" w:eastAsia="仿宋_GB2312"/>
        </w:rPr>
        <w:tab/>
      </w:r>
    </w:p>
    <w:p w14:paraId="665704A2">
      <w:pPr>
        <w:jc w:val="center"/>
        <w:outlineLvl w:val="0"/>
        <w:rPr>
          <w:rFonts w:hint="eastAsia" w:ascii="方正小标宋_GBK" w:hAnsi="方正小标宋_GBK" w:eastAsia="方正小标宋_GBK" w:cs="方正小标宋_GBK"/>
          <w:sz w:val="44"/>
        </w:rPr>
      </w:pPr>
      <w:bookmarkStart w:id="22" w:name="_Toc18114"/>
      <w:bookmarkStart w:id="23" w:name="_Toc7499"/>
      <w:r>
        <w:rPr>
          <w:rFonts w:hint="eastAsia" w:ascii="方正小标宋_GBK" w:hAnsi="方正小标宋_GBK" w:eastAsia="方正小标宋_GBK" w:cs="方正小标宋_GBK"/>
          <w:sz w:val="44"/>
        </w:rPr>
        <w:t>第二轮报价单</w:t>
      </w:r>
      <w:bookmarkEnd w:id="22"/>
      <w:bookmarkEnd w:id="23"/>
    </w:p>
    <w:tbl>
      <w:tblPr>
        <w:tblStyle w:val="8"/>
        <w:tblW w:w="89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9"/>
        <w:gridCol w:w="1509"/>
        <w:gridCol w:w="1382"/>
        <w:gridCol w:w="1169"/>
        <w:gridCol w:w="993"/>
        <w:gridCol w:w="1164"/>
      </w:tblGrid>
      <w:tr w14:paraId="6C6C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6FA28C70">
            <w:pPr>
              <w:widowControl/>
              <w:jc w:val="center"/>
              <w:rPr>
                <w:rFonts w:ascii="Times New Roman" w:eastAsia="仿宋_GB2312"/>
              </w:rPr>
            </w:pPr>
            <w:r>
              <w:rPr>
                <w:rFonts w:hint="eastAsia" w:ascii="Times New Roman" w:eastAsia="仿宋_GB2312"/>
              </w:rPr>
              <w:t>名称</w:t>
            </w:r>
          </w:p>
        </w:tc>
        <w:tc>
          <w:tcPr>
            <w:tcW w:w="1509" w:type="dxa"/>
          </w:tcPr>
          <w:p w14:paraId="135FB541">
            <w:pPr>
              <w:widowControl/>
              <w:jc w:val="center"/>
              <w:rPr>
                <w:rFonts w:ascii="Times New Roman" w:eastAsia="仿宋_GB2312"/>
              </w:rPr>
            </w:pPr>
            <w:r>
              <w:rPr>
                <w:rFonts w:hint="eastAsia" w:ascii="Times New Roman" w:eastAsia="仿宋_GB2312"/>
              </w:rPr>
              <w:t>品牌</w:t>
            </w:r>
          </w:p>
        </w:tc>
        <w:tc>
          <w:tcPr>
            <w:tcW w:w="1382" w:type="dxa"/>
          </w:tcPr>
          <w:p w14:paraId="5627D60F">
            <w:pPr>
              <w:widowControl/>
              <w:jc w:val="center"/>
              <w:rPr>
                <w:rFonts w:ascii="Times New Roman" w:eastAsia="仿宋_GB2312"/>
              </w:rPr>
            </w:pPr>
            <w:r>
              <w:rPr>
                <w:rFonts w:hint="eastAsia" w:ascii="Times New Roman" w:eastAsia="仿宋_GB2312"/>
              </w:rPr>
              <w:t>型号</w:t>
            </w:r>
          </w:p>
        </w:tc>
        <w:tc>
          <w:tcPr>
            <w:tcW w:w="1169" w:type="dxa"/>
          </w:tcPr>
          <w:p w14:paraId="3655C235">
            <w:pPr>
              <w:widowControl/>
              <w:jc w:val="center"/>
              <w:rPr>
                <w:rFonts w:ascii="Times New Roman" w:eastAsia="仿宋_GB2312"/>
              </w:rPr>
            </w:pPr>
            <w:r>
              <w:rPr>
                <w:rFonts w:hint="eastAsia" w:ascii="Times New Roman" w:eastAsia="仿宋_GB2312"/>
              </w:rPr>
              <w:t>单价</w:t>
            </w:r>
          </w:p>
        </w:tc>
        <w:tc>
          <w:tcPr>
            <w:tcW w:w="993" w:type="dxa"/>
          </w:tcPr>
          <w:p w14:paraId="4A16F3F4">
            <w:pPr>
              <w:widowControl/>
              <w:jc w:val="center"/>
              <w:rPr>
                <w:rFonts w:ascii="Times New Roman" w:eastAsia="仿宋_GB2312"/>
              </w:rPr>
            </w:pPr>
            <w:r>
              <w:rPr>
                <w:rFonts w:hint="eastAsia" w:ascii="Times New Roman" w:eastAsia="仿宋_GB2312"/>
              </w:rPr>
              <w:t>数量</w:t>
            </w:r>
          </w:p>
        </w:tc>
        <w:tc>
          <w:tcPr>
            <w:tcW w:w="1164" w:type="dxa"/>
          </w:tcPr>
          <w:p w14:paraId="12D1E66B">
            <w:pPr>
              <w:widowControl/>
              <w:jc w:val="center"/>
              <w:rPr>
                <w:rFonts w:ascii="Times New Roman" w:eastAsia="仿宋_GB2312"/>
              </w:rPr>
            </w:pPr>
            <w:r>
              <w:rPr>
                <w:rFonts w:hint="eastAsia" w:ascii="Times New Roman" w:eastAsia="仿宋_GB2312"/>
              </w:rPr>
              <w:t>小计</w:t>
            </w:r>
          </w:p>
        </w:tc>
      </w:tr>
      <w:tr w14:paraId="6FD69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66613A95">
            <w:pPr>
              <w:widowControl/>
              <w:jc w:val="center"/>
              <w:rPr>
                <w:rFonts w:ascii="Times New Roman" w:eastAsia="仿宋_GB2312"/>
              </w:rPr>
            </w:pPr>
          </w:p>
        </w:tc>
        <w:tc>
          <w:tcPr>
            <w:tcW w:w="1509" w:type="dxa"/>
          </w:tcPr>
          <w:p w14:paraId="4B0DEFFF">
            <w:pPr>
              <w:widowControl/>
              <w:jc w:val="center"/>
              <w:rPr>
                <w:rFonts w:ascii="Times New Roman" w:eastAsia="仿宋_GB2312"/>
              </w:rPr>
            </w:pPr>
          </w:p>
        </w:tc>
        <w:tc>
          <w:tcPr>
            <w:tcW w:w="1382" w:type="dxa"/>
          </w:tcPr>
          <w:p w14:paraId="3E289FDD">
            <w:pPr>
              <w:widowControl/>
              <w:jc w:val="center"/>
              <w:rPr>
                <w:rFonts w:ascii="Times New Roman" w:eastAsia="仿宋_GB2312"/>
              </w:rPr>
            </w:pPr>
          </w:p>
        </w:tc>
        <w:tc>
          <w:tcPr>
            <w:tcW w:w="1169" w:type="dxa"/>
          </w:tcPr>
          <w:p w14:paraId="410BCAA8">
            <w:pPr>
              <w:widowControl/>
              <w:jc w:val="center"/>
              <w:rPr>
                <w:rFonts w:ascii="Times New Roman" w:eastAsia="仿宋_GB2312"/>
              </w:rPr>
            </w:pPr>
          </w:p>
        </w:tc>
        <w:tc>
          <w:tcPr>
            <w:tcW w:w="993" w:type="dxa"/>
          </w:tcPr>
          <w:p w14:paraId="4CDA056A">
            <w:pPr>
              <w:widowControl/>
              <w:jc w:val="center"/>
              <w:rPr>
                <w:rFonts w:ascii="Times New Roman" w:eastAsia="仿宋_GB2312"/>
              </w:rPr>
            </w:pPr>
          </w:p>
        </w:tc>
        <w:tc>
          <w:tcPr>
            <w:tcW w:w="1164" w:type="dxa"/>
          </w:tcPr>
          <w:p w14:paraId="0F97550B">
            <w:pPr>
              <w:widowControl/>
              <w:jc w:val="center"/>
              <w:rPr>
                <w:rFonts w:ascii="Times New Roman" w:eastAsia="仿宋_GB2312"/>
              </w:rPr>
            </w:pPr>
          </w:p>
        </w:tc>
      </w:tr>
      <w:tr w14:paraId="6F4B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487A614D">
            <w:pPr>
              <w:widowControl/>
              <w:jc w:val="center"/>
              <w:rPr>
                <w:rFonts w:ascii="Times New Roman" w:eastAsia="仿宋_GB2312"/>
              </w:rPr>
            </w:pPr>
          </w:p>
        </w:tc>
        <w:tc>
          <w:tcPr>
            <w:tcW w:w="1509" w:type="dxa"/>
          </w:tcPr>
          <w:p w14:paraId="620D0D73">
            <w:pPr>
              <w:widowControl/>
              <w:jc w:val="center"/>
              <w:rPr>
                <w:rFonts w:ascii="Times New Roman" w:eastAsia="仿宋_GB2312"/>
              </w:rPr>
            </w:pPr>
          </w:p>
        </w:tc>
        <w:tc>
          <w:tcPr>
            <w:tcW w:w="1382" w:type="dxa"/>
          </w:tcPr>
          <w:p w14:paraId="0D040267">
            <w:pPr>
              <w:widowControl/>
              <w:jc w:val="center"/>
              <w:rPr>
                <w:rFonts w:ascii="Times New Roman" w:eastAsia="仿宋_GB2312"/>
              </w:rPr>
            </w:pPr>
          </w:p>
        </w:tc>
        <w:tc>
          <w:tcPr>
            <w:tcW w:w="1169" w:type="dxa"/>
          </w:tcPr>
          <w:p w14:paraId="65F2C5C4">
            <w:pPr>
              <w:widowControl/>
              <w:jc w:val="center"/>
              <w:rPr>
                <w:rFonts w:ascii="Times New Roman" w:eastAsia="仿宋_GB2312"/>
              </w:rPr>
            </w:pPr>
          </w:p>
        </w:tc>
        <w:tc>
          <w:tcPr>
            <w:tcW w:w="993" w:type="dxa"/>
          </w:tcPr>
          <w:p w14:paraId="143F619E">
            <w:pPr>
              <w:widowControl/>
              <w:jc w:val="center"/>
              <w:rPr>
                <w:rFonts w:ascii="Times New Roman" w:eastAsia="仿宋_GB2312"/>
              </w:rPr>
            </w:pPr>
          </w:p>
        </w:tc>
        <w:tc>
          <w:tcPr>
            <w:tcW w:w="1164" w:type="dxa"/>
          </w:tcPr>
          <w:p w14:paraId="4C854989">
            <w:pPr>
              <w:widowControl/>
              <w:jc w:val="center"/>
              <w:rPr>
                <w:rFonts w:ascii="Times New Roman" w:eastAsia="仿宋_GB2312"/>
              </w:rPr>
            </w:pPr>
          </w:p>
        </w:tc>
      </w:tr>
      <w:tr w14:paraId="1960A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3EF26BFC">
            <w:pPr>
              <w:widowControl/>
              <w:jc w:val="center"/>
              <w:rPr>
                <w:rFonts w:ascii="Times New Roman" w:eastAsia="仿宋_GB2312"/>
              </w:rPr>
            </w:pPr>
          </w:p>
        </w:tc>
        <w:tc>
          <w:tcPr>
            <w:tcW w:w="1509" w:type="dxa"/>
          </w:tcPr>
          <w:p w14:paraId="042DD422">
            <w:pPr>
              <w:widowControl/>
              <w:jc w:val="center"/>
              <w:rPr>
                <w:rFonts w:ascii="Times New Roman" w:eastAsia="仿宋_GB2312"/>
              </w:rPr>
            </w:pPr>
          </w:p>
        </w:tc>
        <w:tc>
          <w:tcPr>
            <w:tcW w:w="1382" w:type="dxa"/>
          </w:tcPr>
          <w:p w14:paraId="69DBC258">
            <w:pPr>
              <w:widowControl/>
              <w:jc w:val="center"/>
              <w:rPr>
                <w:rFonts w:ascii="Times New Roman" w:eastAsia="仿宋_GB2312"/>
              </w:rPr>
            </w:pPr>
          </w:p>
        </w:tc>
        <w:tc>
          <w:tcPr>
            <w:tcW w:w="1169" w:type="dxa"/>
          </w:tcPr>
          <w:p w14:paraId="14E89588">
            <w:pPr>
              <w:widowControl/>
              <w:jc w:val="center"/>
              <w:rPr>
                <w:rFonts w:ascii="Times New Roman" w:eastAsia="仿宋_GB2312"/>
              </w:rPr>
            </w:pPr>
          </w:p>
        </w:tc>
        <w:tc>
          <w:tcPr>
            <w:tcW w:w="993" w:type="dxa"/>
          </w:tcPr>
          <w:p w14:paraId="56B57809">
            <w:pPr>
              <w:widowControl/>
              <w:jc w:val="center"/>
              <w:rPr>
                <w:rFonts w:ascii="Times New Roman" w:eastAsia="仿宋_GB2312"/>
              </w:rPr>
            </w:pPr>
          </w:p>
        </w:tc>
        <w:tc>
          <w:tcPr>
            <w:tcW w:w="1164" w:type="dxa"/>
          </w:tcPr>
          <w:p w14:paraId="511BF3AA">
            <w:pPr>
              <w:widowControl/>
              <w:jc w:val="center"/>
              <w:rPr>
                <w:rFonts w:ascii="Times New Roman" w:eastAsia="仿宋_GB2312"/>
              </w:rPr>
            </w:pPr>
          </w:p>
        </w:tc>
      </w:tr>
      <w:tr w14:paraId="31244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29E60A22">
            <w:pPr>
              <w:widowControl/>
              <w:jc w:val="center"/>
              <w:rPr>
                <w:rFonts w:ascii="Times New Roman" w:eastAsia="仿宋_GB2312"/>
              </w:rPr>
            </w:pPr>
          </w:p>
        </w:tc>
        <w:tc>
          <w:tcPr>
            <w:tcW w:w="1509" w:type="dxa"/>
          </w:tcPr>
          <w:p w14:paraId="6D9D5E31">
            <w:pPr>
              <w:widowControl/>
              <w:jc w:val="center"/>
              <w:rPr>
                <w:rFonts w:ascii="Times New Roman" w:eastAsia="仿宋_GB2312"/>
              </w:rPr>
            </w:pPr>
          </w:p>
        </w:tc>
        <w:tc>
          <w:tcPr>
            <w:tcW w:w="1382" w:type="dxa"/>
          </w:tcPr>
          <w:p w14:paraId="5B844C5B">
            <w:pPr>
              <w:widowControl/>
              <w:jc w:val="center"/>
              <w:rPr>
                <w:rFonts w:ascii="Times New Roman" w:eastAsia="仿宋_GB2312"/>
              </w:rPr>
            </w:pPr>
          </w:p>
        </w:tc>
        <w:tc>
          <w:tcPr>
            <w:tcW w:w="1169" w:type="dxa"/>
          </w:tcPr>
          <w:p w14:paraId="3B1C46AA">
            <w:pPr>
              <w:widowControl/>
              <w:jc w:val="center"/>
              <w:rPr>
                <w:rFonts w:ascii="Times New Roman" w:eastAsia="仿宋_GB2312"/>
              </w:rPr>
            </w:pPr>
          </w:p>
        </w:tc>
        <w:tc>
          <w:tcPr>
            <w:tcW w:w="993" w:type="dxa"/>
          </w:tcPr>
          <w:p w14:paraId="6DB2C697">
            <w:pPr>
              <w:widowControl/>
              <w:jc w:val="center"/>
              <w:rPr>
                <w:rFonts w:ascii="Times New Roman" w:eastAsia="仿宋_GB2312"/>
              </w:rPr>
            </w:pPr>
          </w:p>
        </w:tc>
        <w:tc>
          <w:tcPr>
            <w:tcW w:w="1164" w:type="dxa"/>
          </w:tcPr>
          <w:p w14:paraId="4C7E67A7">
            <w:pPr>
              <w:widowControl/>
              <w:jc w:val="center"/>
              <w:rPr>
                <w:rFonts w:ascii="Times New Roman" w:eastAsia="仿宋_GB2312"/>
              </w:rPr>
            </w:pPr>
          </w:p>
        </w:tc>
      </w:tr>
      <w:tr w14:paraId="51C4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682143D5">
            <w:pPr>
              <w:widowControl/>
              <w:jc w:val="center"/>
              <w:rPr>
                <w:rFonts w:ascii="Times New Roman" w:eastAsia="仿宋_GB2312"/>
              </w:rPr>
            </w:pPr>
          </w:p>
        </w:tc>
        <w:tc>
          <w:tcPr>
            <w:tcW w:w="1509" w:type="dxa"/>
          </w:tcPr>
          <w:p w14:paraId="10D3B216">
            <w:pPr>
              <w:widowControl/>
              <w:jc w:val="center"/>
              <w:rPr>
                <w:rFonts w:ascii="Times New Roman" w:eastAsia="仿宋_GB2312"/>
              </w:rPr>
            </w:pPr>
          </w:p>
        </w:tc>
        <w:tc>
          <w:tcPr>
            <w:tcW w:w="1382" w:type="dxa"/>
          </w:tcPr>
          <w:p w14:paraId="4327B59D">
            <w:pPr>
              <w:widowControl/>
              <w:jc w:val="center"/>
              <w:rPr>
                <w:rFonts w:ascii="Times New Roman" w:eastAsia="仿宋_GB2312"/>
              </w:rPr>
            </w:pPr>
          </w:p>
        </w:tc>
        <w:tc>
          <w:tcPr>
            <w:tcW w:w="1169" w:type="dxa"/>
          </w:tcPr>
          <w:p w14:paraId="1FD294F0">
            <w:pPr>
              <w:widowControl/>
              <w:jc w:val="center"/>
              <w:rPr>
                <w:rFonts w:ascii="Times New Roman" w:eastAsia="仿宋_GB2312"/>
              </w:rPr>
            </w:pPr>
          </w:p>
        </w:tc>
        <w:tc>
          <w:tcPr>
            <w:tcW w:w="993" w:type="dxa"/>
          </w:tcPr>
          <w:p w14:paraId="5E712FDC">
            <w:pPr>
              <w:widowControl/>
              <w:jc w:val="center"/>
              <w:rPr>
                <w:rFonts w:ascii="Times New Roman" w:eastAsia="仿宋_GB2312"/>
              </w:rPr>
            </w:pPr>
          </w:p>
        </w:tc>
        <w:tc>
          <w:tcPr>
            <w:tcW w:w="1164" w:type="dxa"/>
          </w:tcPr>
          <w:p w14:paraId="117FB41B">
            <w:pPr>
              <w:widowControl/>
              <w:jc w:val="center"/>
              <w:rPr>
                <w:rFonts w:ascii="Times New Roman" w:eastAsia="仿宋_GB2312"/>
              </w:rPr>
            </w:pPr>
          </w:p>
        </w:tc>
      </w:tr>
      <w:tr w14:paraId="5D05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1A29500F">
            <w:pPr>
              <w:widowControl/>
              <w:jc w:val="center"/>
              <w:rPr>
                <w:rFonts w:ascii="Times New Roman" w:eastAsia="仿宋_GB2312"/>
              </w:rPr>
            </w:pPr>
          </w:p>
        </w:tc>
        <w:tc>
          <w:tcPr>
            <w:tcW w:w="1509" w:type="dxa"/>
          </w:tcPr>
          <w:p w14:paraId="538174B0">
            <w:pPr>
              <w:widowControl/>
              <w:jc w:val="center"/>
              <w:rPr>
                <w:rFonts w:ascii="Times New Roman" w:eastAsia="仿宋_GB2312"/>
              </w:rPr>
            </w:pPr>
          </w:p>
        </w:tc>
        <w:tc>
          <w:tcPr>
            <w:tcW w:w="1382" w:type="dxa"/>
          </w:tcPr>
          <w:p w14:paraId="5DA94DFF">
            <w:pPr>
              <w:widowControl/>
              <w:jc w:val="center"/>
              <w:rPr>
                <w:rFonts w:ascii="Times New Roman" w:eastAsia="仿宋_GB2312"/>
              </w:rPr>
            </w:pPr>
          </w:p>
        </w:tc>
        <w:tc>
          <w:tcPr>
            <w:tcW w:w="1169" w:type="dxa"/>
          </w:tcPr>
          <w:p w14:paraId="622BFEF2">
            <w:pPr>
              <w:widowControl/>
              <w:jc w:val="center"/>
              <w:rPr>
                <w:rFonts w:ascii="Times New Roman" w:eastAsia="仿宋_GB2312"/>
              </w:rPr>
            </w:pPr>
          </w:p>
        </w:tc>
        <w:tc>
          <w:tcPr>
            <w:tcW w:w="993" w:type="dxa"/>
          </w:tcPr>
          <w:p w14:paraId="68853535">
            <w:pPr>
              <w:widowControl/>
              <w:jc w:val="center"/>
              <w:rPr>
                <w:rFonts w:ascii="Times New Roman" w:eastAsia="仿宋_GB2312"/>
              </w:rPr>
            </w:pPr>
          </w:p>
        </w:tc>
        <w:tc>
          <w:tcPr>
            <w:tcW w:w="1164" w:type="dxa"/>
          </w:tcPr>
          <w:p w14:paraId="0EFCF565">
            <w:pPr>
              <w:widowControl/>
              <w:jc w:val="center"/>
              <w:rPr>
                <w:rFonts w:ascii="Times New Roman" w:eastAsia="仿宋_GB2312"/>
              </w:rPr>
            </w:pPr>
          </w:p>
        </w:tc>
      </w:tr>
      <w:tr w14:paraId="6C35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0BD437FE">
            <w:pPr>
              <w:widowControl/>
              <w:jc w:val="center"/>
              <w:rPr>
                <w:rFonts w:ascii="Times New Roman" w:eastAsia="仿宋_GB2312"/>
              </w:rPr>
            </w:pPr>
          </w:p>
        </w:tc>
        <w:tc>
          <w:tcPr>
            <w:tcW w:w="1509" w:type="dxa"/>
          </w:tcPr>
          <w:p w14:paraId="10C10D34">
            <w:pPr>
              <w:widowControl/>
              <w:jc w:val="center"/>
              <w:rPr>
                <w:rFonts w:ascii="Times New Roman" w:eastAsia="仿宋_GB2312"/>
              </w:rPr>
            </w:pPr>
          </w:p>
        </w:tc>
        <w:tc>
          <w:tcPr>
            <w:tcW w:w="1382" w:type="dxa"/>
          </w:tcPr>
          <w:p w14:paraId="6A5D71A9">
            <w:pPr>
              <w:widowControl/>
              <w:jc w:val="center"/>
              <w:rPr>
                <w:rFonts w:ascii="Times New Roman" w:eastAsia="仿宋_GB2312"/>
              </w:rPr>
            </w:pPr>
          </w:p>
        </w:tc>
        <w:tc>
          <w:tcPr>
            <w:tcW w:w="1169" w:type="dxa"/>
          </w:tcPr>
          <w:p w14:paraId="6F70E4B0">
            <w:pPr>
              <w:widowControl/>
              <w:jc w:val="center"/>
              <w:rPr>
                <w:rFonts w:ascii="Times New Roman" w:eastAsia="仿宋_GB2312"/>
              </w:rPr>
            </w:pPr>
          </w:p>
        </w:tc>
        <w:tc>
          <w:tcPr>
            <w:tcW w:w="993" w:type="dxa"/>
          </w:tcPr>
          <w:p w14:paraId="47F95EFB">
            <w:pPr>
              <w:widowControl/>
              <w:jc w:val="center"/>
              <w:rPr>
                <w:rFonts w:ascii="Times New Roman" w:eastAsia="仿宋_GB2312"/>
              </w:rPr>
            </w:pPr>
          </w:p>
        </w:tc>
        <w:tc>
          <w:tcPr>
            <w:tcW w:w="1164" w:type="dxa"/>
          </w:tcPr>
          <w:p w14:paraId="4387F2D3">
            <w:pPr>
              <w:widowControl/>
              <w:jc w:val="center"/>
              <w:rPr>
                <w:rFonts w:ascii="Times New Roman" w:eastAsia="仿宋_GB2312"/>
              </w:rPr>
            </w:pPr>
          </w:p>
        </w:tc>
      </w:tr>
      <w:tr w14:paraId="362B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2A13C049">
            <w:pPr>
              <w:widowControl/>
              <w:jc w:val="center"/>
              <w:rPr>
                <w:rFonts w:ascii="Times New Roman" w:eastAsia="仿宋_GB2312"/>
              </w:rPr>
            </w:pPr>
          </w:p>
        </w:tc>
        <w:tc>
          <w:tcPr>
            <w:tcW w:w="1509" w:type="dxa"/>
          </w:tcPr>
          <w:p w14:paraId="30CB2212">
            <w:pPr>
              <w:widowControl/>
              <w:jc w:val="center"/>
              <w:rPr>
                <w:rFonts w:ascii="Times New Roman" w:eastAsia="仿宋_GB2312"/>
              </w:rPr>
            </w:pPr>
          </w:p>
        </w:tc>
        <w:tc>
          <w:tcPr>
            <w:tcW w:w="1382" w:type="dxa"/>
          </w:tcPr>
          <w:p w14:paraId="50ED4BA7">
            <w:pPr>
              <w:widowControl/>
              <w:jc w:val="center"/>
              <w:rPr>
                <w:rFonts w:ascii="Times New Roman" w:eastAsia="仿宋_GB2312"/>
              </w:rPr>
            </w:pPr>
          </w:p>
        </w:tc>
        <w:tc>
          <w:tcPr>
            <w:tcW w:w="1169" w:type="dxa"/>
          </w:tcPr>
          <w:p w14:paraId="42831F4D">
            <w:pPr>
              <w:widowControl/>
              <w:jc w:val="center"/>
              <w:rPr>
                <w:rFonts w:ascii="Times New Roman" w:eastAsia="仿宋_GB2312"/>
              </w:rPr>
            </w:pPr>
          </w:p>
        </w:tc>
        <w:tc>
          <w:tcPr>
            <w:tcW w:w="993" w:type="dxa"/>
          </w:tcPr>
          <w:p w14:paraId="5C79193F">
            <w:pPr>
              <w:widowControl/>
              <w:jc w:val="center"/>
              <w:rPr>
                <w:rFonts w:ascii="Times New Roman" w:eastAsia="仿宋_GB2312"/>
              </w:rPr>
            </w:pPr>
          </w:p>
        </w:tc>
        <w:tc>
          <w:tcPr>
            <w:tcW w:w="1164" w:type="dxa"/>
          </w:tcPr>
          <w:p w14:paraId="062EDC59">
            <w:pPr>
              <w:widowControl/>
              <w:jc w:val="center"/>
              <w:rPr>
                <w:rFonts w:ascii="Times New Roman" w:eastAsia="仿宋_GB2312"/>
              </w:rPr>
            </w:pPr>
          </w:p>
        </w:tc>
      </w:tr>
      <w:tr w14:paraId="5107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7992EB1D">
            <w:pPr>
              <w:widowControl/>
              <w:jc w:val="center"/>
              <w:rPr>
                <w:rFonts w:ascii="Times New Roman" w:eastAsia="仿宋_GB2312"/>
              </w:rPr>
            </w:pPr>
          </w:p>
        </w:tc>
        <w:tc>
          <w:tcPr>
            <w:tcW w:w="1509" w:type="dxa"/>
          </w:tcPr>
          <w:p w14:paraId="7353B44E">
            <w:pPr>
              <w:widowControl/>
              <w:jc w:val="center"/>
              <w:rPr>
                <w:rFonts w:ascii="Times New Roman" w:eastAsia="仿宋_GB2312"/>
              </w:rPr>
            </w:pPr>
          </w:p>
        </w:tc>
        <w:tc>
          <w:tcPr>
            <w:tcW w:w="1382" w:type="dxa"/>
          </w:tcPr>
          <w:p w14:paraId="1BF94375">
            <w:pPr>
              <w:widowControl/>
              <w:jc w:val="center"/>
              <w:rPr>
                <w:rFonts w:ascii="Times New Roman" w:eastAsia="仿宋_GB2312"/>
              </w:rPr>
            </w:pPr>
          </w:p>
        </w:tc>
        <w:tc>
          <w:tcPr>
            <w:tcW w:w="1169" w:type="dxa"/>
          </w:tcPr>
          <w:p w14:paraId="689F0555">
            <w:pPr>
              <w:widowControl/>
              <w:jc w:val="center"/>
              <w:rPr>
                <w:rFonts w:ascii="Times New Roman" w:eastAsia="仿宋_GB2312"/>
              </w:rPr>
            </w:pPr>
          </w:p>
        </w:tc>
        <w:tc>
          <w:tcPr>
            <w:tcW w:w="993" w:type="dxa"/>
          </w:tcPr>
          <w:p w14:paraId="42298129">
            <w:pPr>
              <w:widowControl/>
              <w:jc w:val="center"/>
              <w:rPr>
                <w:rFonts w:ascii="Times New Roman" w:eastAsia="仿宋_GB2312"/>
              </w:rPr>
            </w:pPr>
          </w:p>
        </w:tc>
        <w:tc>
          <w:tcPr>
            <w:tcW w:w="1164" w:type="dxa"/>
          </w:tcPr>
          <w:p w14:paraId="670F3B51">
            <w:pPr>
              <w:widowControl/>
              <w:jc w:val="center"/>
              <w:rPr>
                <w:rFonts w:ascii="Times New Roman" w:eastAsia="仿宋_GB2312"/>
              </w:rPr>
            </w:pPr>
          </w:p>
        </w:tc>
      </w:tr>
      <w:tr w14:paraId="324A0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1AF6437B">
            <w:pPr>
              <w:widowControl/>
              <w:jc w:val="center"/>
              <w:rPr>
                <w:rFonts w:ascii="Times New Roman" w:eastAsia="仿宋_GB2312"/>
              </w:rPr>
            </w:pPr>
          </w:p>
        </w:tc>
        <w:tc>
          <w:tcPr>
            <w:tcW w:w="1509" w:type="dxa"/>
          </w:tcPr>
          <w:p w14:paraId="0FFB70D7">
            <w:pPr>
              <w:widowControl/>
              <w:jc w:val="center"/>
              <w:rPr>
                <w:rFonts w:ascii="Times New Roman" w:eastAsia="仿宋_GB2312"/>
              </w:rPr>
            </w:pPr>
          </w:p>
        </w:tc>
        <w:tc>
          <w:tcPr>
            <w:tcW w:w="1382" w:type="dxa"/>
          </w:tcPr>
          <w:p w14:paraId="5DD3DE01">
            <w:pPr>
              <w:widowControl/>
              <w:jc w:val="center"/>
              <w:rPr>
                <w:rFonts w:ascii="Times New Roman" w:eastAsia="仿宋_GB2312"/>
              </w:rPr>
            </w:pPr>
          </w:p>
        </w:tc>
        <w:tc>
          <w:tcPr>
            <w:tcW w:w="1169" w:type="dxa"/>
          </w:tcPr>
          <w:p w14:paraId="2469205E">
            <w:pPr>
              <w:widowControl/>
              <w:jc w:val="center"/>
              <w:rPr>
                <w:rFonts w:ascii="Times New Roman" w:eastAsia="仿宋_GB2312"/>
              </w:rPr>
            </w:pPr>
          </w:p>
        </w:tc>
        <w:tc>
          <w:tcPr>
            <w:tcW w:w="993" w:type="dxa"/>
          </w:tcPr>
          <w:p w14:paraId="52C95E30">
            <w:pPr>
              <w:widowControl/>
              <w:jc w:val="center"/>
              <w:rPr>
                <w:rFonts w:ascii="Times New Roman" w:eastAsia="仿宋_GB2312"/>
              </w:rPr>
            </w:pPr>
          </w:p>
        </w:tc>
        <w:tc>
          <w:tcPr>
            <w:tcW w:w="1164" w:type="dxa"/>
          </w:tcPr>
          <w:p w14:paraId="446A5A44">
            <w:pPr>
              <w:widowControl/>
              <w:jc w:val="center"/>
              <w:rPr>
                <w:rFonts w:ascii="Times New Roman" w:eastAsia="仿宋_GB2312"/>
              </w:rPr>
            </w:pPr>
          </w:p>
        </w:tc>
      </w:tr>
      <w:tr w14:paraId="091B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9" w:type="dxa"/>
          </w:tcPr>
          <w:p w14:paraId="1F6E03C2">
            <w:pPr>
              <w:widowControl/>
              <w:jc w:val="center"/>
              <w:rPr>
                <w:rFonts w:ascii="Times New Roman" w:eastAsia="仿宋_GB2312"/>
              </w:rPr>
            </w:pPr>
          </w:p>
        </w:tc>
        <w:tc>
          <w:tcPr>
            <w:tcW w:w="1509" w:type="dxa"/>
          </w:tcPr>
          <w:p w14:paraId="620DA529">
            <w:pPr>
              <w:widowControl/>
              <w:jc w:val="center"/>
              <w:rPr>
                <w:rFonts w:ascii="Times New Roman" w:eastAsia="仿宋_GB2312"/>
              </w:rPr>
            </w:pPr>
          </w:p>
        </w:tc>
        <w:tc>
          <w:tcPr>
            <w:tcW w:w="1382" w:type="dxa"/>
          </w:tcPr>
          <w:p w14:paraId="62546C5B">
            <w:pPr>
              <w:widowControl/>
              <w:jc w:val="center"/>
              <w:rPr>
                <w:rFonts w:ascii="Times New Roman" w:eastAsia="仿宋_GB2312"/>
              </w:rPr>
            </w:pPr>
          </w:p>
        </w:tc>
        <w:tc>
          <w:tcPr>
            <w:tcW w:w="1169" w:type="dxa"/>
          </w:tcPr>
          <w:p w14:paraId="697D8EE6">
            <w:pPr>
              <w:widowControl/>
              <w:jc w:val="center"/>
              <w:rPr>
                <w:rFonts w:ascii="Times New Roman" w:eastAsia="仿宋_GB2312"/>
              </w:rPr>
            </w:pPr>
          </w:p>
        </w:tc>
        <w:tc>
          <w:tcPr>
            <w:tcW w:w="993" w:type="dxa"/>
          </w:tcPr>
          <w:p w14:paraId="3E30C252">
            <w:pPr>
              <w:widowControl/>
              <w:jc w:val="center"/>
              <w:rPr>
                <w:rFonts w:ascii="Times New Roman" w:eastAsia="仿宋_GB2312"/>
              </w:rPr>
            </w:pPr>
          </w:p>
        </w:tc>
        <w:tc>
          <w:tcPr>
            <w:tcW w:w="1164" w:type="dxa"/>
          </w:tcPr>
          <w:p w14:paraId="6E2116A5">
            <w:pPr>
              <w:widowControl/>
              <w:jc w:val="center"/>
              <w:rPr>
                <w:rFonts w:ascii="Times New Roman" w:eastAsia="仿宋_GB2312"/>
              </w:rPr>
            </w:pPr>
          </w:p>
        </w:tc>
      </w:tr>
      <w:tr w14:paraId="412FB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6" w:type="dxa"/>
            <w:gridSpan w:val="6"/>
          </w:tcPr>
          <w:p w14:paraId="42A63A52">
            <w:pPr>
              <w:widowControl/>
              <w:jc w:val="both"/>
              <w:rPr>
                <w:rFonts w:hint="default" w:ascii="Times New Roman" w:eastAsia="仿宋_GB2312"/>
                <w:lang w:val="en-US" w:eastAsia="zh-CN"/>
              </w:rPr>
            </w:pPr>
            <w:r>
              <w:rPr>
                <w:rFonts w:ascii="Times New Roman" w:eastAsia="仿宋_GB2312"/>
              </w:rPr>
              <w:t xml:space="preserve">             </w:t>
            </w:r>
            <w:r>
              <w:rPr>
                <w:rFonts w:hint="eastAsia" w:ascii="Times New Roman" w:eastAsia="仿宋_GB2312"/>
              </w:rPr>
              <w:t>合计：</w:t>
            </w:r>
            <w:r>
              <w:rPr>
                <w:rFonts w:ascii="Times New Roman" w:eastAsia="仿宋_GB2312"/>
                <w:u w:val="single"/>
              </w:rPr>
              <w:t xml:space="preserve">      </w:t>
            </w:r>
            <w:r>
              <w:rPr>
                <w:rFonts w:hint="eastAsia" w:ascii="Times New Roman" w:eastAsia="仿宋_GB2312"/>
              </w:rPr>
              <w:t>（元）</w:t>
            </w:r>
            <w:r>
              <w:rPr>
                <w:rFonts w:hint="eastAsia" w:ascii="Times New Roman" w:eastAsia="仿宋_GB2312"/>
                <w:lang w:eastAsia="zh-CN"/>
              </w:rPr>
              <w:t>大写：</w:t>
            </w:r>
            <w:r>
              <w:rPr>
                <w:rFonts w:hint="eastAsia" w:ascii="Times New Roman" w:eastAsia="仿宋_GB2312"/>
                <w:u w:val="single"/>
                <w:lang w:val="en-US" w:eastAsia="zh-CN"/>
              </w:rPr>
              <w:t xml:space="preserve">                 </w:t>
            </w:r>
          </w:p>
        </w:tc>
      </w:tr>
      <w:tr w14:paraId="3CE10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6" w:type="dxa"/>
            <w:gridSpan w:val="6"/>
          </w:tcPr>
          <w:p w14:paraId="4D268FB1">
            <w:pPr>
              <w:widowControl/>
              <w:jc w:val="left"/>
              <w:rPr>
                <w:rFonts w:ascii="Times New Roman" w:eastAsia="仿宋_GB2312"/>
              </w:rPr>
            </w:pPr>
            <w:r>
              <w:rPr>
                <w:rFonts w:hint="eastAsia" w:ascii="Times New Roman" w:eastAsia="仿宋_GB2312"/>
              </w:rPr>
              <w:t>备注：</w:t>
            </w:r>
          </w:p>
          <w:p w14:paraId="7B3F094B">
            <w:pPr>
              <w:widowControl/>
              <w:jc w:val="left"/>
              <w:rPr>
                <w:rFonts w:ascii="Times New Roman" w:eastAsia="仿宋_GB2312"/>
              </w:rPr>
            </w:pPr>
          </w:p>
          <w:p w14:paraId="0AD3B3BC">
            <w:pPr>
              <w:widowControl/>
              <w:jc w:val="left"/>
              <w:rPr>
                <w:rFonts w:ascii="Times New Roman" w:eastAsia="仿宋_GB2312"/>
              </w:rPr>
            </w:pPr>
          </w:p>
          <w:p w14:paraId="24E7634B">
            <w:pPr>
              <w:widowControl/>
              <w:jc w:val="left"/>
              <w:rPr>
                <w:rFonts w:ascii="Times New Roman" w:eastAsia="仿宋_GB2312"/>
              </w:rPr>
            </w:pPr>
          </w:p>
        </w:tc>
      </w:tr>
    </w:tbl>
    <w:p w14:paraId="7340B15F">
      <w:pPr>
        <w:widowControl/>
        <w:tabs>
          <w:tab w:val="left" w:pos="3792"/>
        </w:tabs>
        <w:jc w:val="left"/>
        <w:rPr>
          <w:rFonts w:hint="eastAsia" w:ascii="Times New Roman" w:hAnsi="黑体" w:eastAsia="仿宋_GB2312"/>
          <w:lang w:eastAsia="zh-CN"/>
        </w:rPr>
      </w:pPr>
      <w:r>
        <w:rPr>
          <w:rFonts w:hint="eastAsia" w:ascii="Times New Roman" w:eastAsia="仿宋_GB2312"/>
        </w:rPr>
        <w:t>★本页采用名称、品牌、型号等内容采用机器打印，单价、数量、小计、合计、备注现场手写，但需要提前盖好鲜章。</w:t>
      </w:r>
      <w:r>
        <w:rPr>
          <w:rFonts w:hint="eastAsia" w:ascii="Times New Roman" w:eastAsia="仿宋_GB2312"/>
          <w:lang w:eastAsia="zh-CN"/>
        </w:rPr>
        <w:t>（不装订）</w:t>
      </w:r>
    </w:p>
    <w:p w14:paraId="26483929">
      <w:pPr>
        <w:widowControl/>
        <w:adjustRightInd w:val="0"/>
        <w:snapToGrid w:val="0"/>
        <w:jc w:val="center"/>
        <w:outlineLvl w:val="0"/>
        <w:rPr>
          <w:rFonts w:hint="eastAsia" w:ascii="方正小标宋_GBK" w:hAnsi="方正小标宋_GBK" w:eastAsia="方正小标宋_GBK" w:cs="方正小标宋_GBK"/>
          <w:sz w:val="44"/>
          <w:szCs w:val="32"/>
        </w:rPr>
      </w:pPr>
      <w:bookmarkStart w:id="24" w:name="_Toc17254"/>
      <w:bookmarkStart w:id="25" w:name="_Toc62"/>
      <w:r>
        <w:rPr>
          <w:rFonts w:hint="eastAsia" w:ascii="方正小标宋_GBK" w:hAnsi="方正小标宋_GBK" w:eastAsia="方正小标宋_GBK" w:cs="方正小标宋_GBK"/>
          <w:sz w:val="44"/>
          <w:szCs w:val="32"/>
        </w:rPr>
        <w:t>法定代表人身份证明书</w:t>
      </w:r>
      <w:bookmarkEnd w:id="24"/>
      <w:bookmarkEnd w:id="25"/>
    </w:p>
    <w:p w14:paraId="1464BC2C">
      <w:pPr>
        <w:widowControl/>
        <w:ind w:firstLine="632" w:firstLineChars="200"/>
        <w:rPr>
          <w:rFonts w:ascii="Times New Roman" w:eastAsia="仿宋_GB2312"/>
        </w:rPr>
      </w:pPr>
    </w:p>
    <w:p w14:paraId="59655501">
      <w:pPr>
        <w:widowControl/>
        <w:ind w:firstLine="632" w:firstLineChars="200"/>
        <w:rPr>
          <w:rFonts w:ascii="Times New Roman" w:eastAsia="仿宋_GB2312"/>
        </w:rPr>
      </w:pPr>
      <w:r>
        <w:rPr>
          <w:rFonts w:hint="eastAsia" w:ascii="Times New Roman" w:eastAsia="仿宋_GB2312"/>
        </w:rPr>
        <w:t>姓    名：</w:t>
      </w:r>
      <w:r>
        <w:rPr>
          <w:rFonts w:hint="eastAsia" w:ascii="Times New Roman" w:eastAsia="仿宋_GB2312"/>
          <w:u w:val="single"/>
        </w:rPr>
        <w:t xml:space="preserve">          </w:t>
      </w:r>
      <w:r>
        <w:rPr>
          <w:rFonts w:hint="eastAsia" w:ascii="Times New Roman" w:eastAsia="仿宋_GB2312"/>
        </w:rPr>
        <w:t>身份证号码：</w:t>
      </w:r>
      <w:r>
        <w:rPr>
          <w:rFonts w:hint="eastAsia" w:ascii="Times New Roman" w:eastAsia="仿宋_GB2312"/>
          <w:u w:val="single"/>
        </w:rPr>
        <w:t xml:space="preserve">                    </w:t>
      </w:r>
    </w:p>
    <w:p w14:paraId="63B1CD07">
      <w:pPr>
        <w:widowControl/>
        <w:rPr>
          <w:rFonts w:ascii="Times New Roman" w:eastAsia="仿宋_GB2312"/>
        </w:rPr>
      </w:pPr>
      <w:r>
        <w:rPr>
          <w:rFonts w:hint="eastAsia" w:ascii="Times New Roman" w:eastAsia="仿宋_GB2312"/>
        </w:rPr>
        <w:t>系</w:t>
      </w:r>
      <w:r>
        <w:rPr>
          <w:rFonts w:hint="eastAsia" w:ascii="Times New Roman" w:eastAsia="仿宋_GB2312"/>
          <w:u w:val="single"/>
        </w:rPr>
        <w:t xml:space="preserve">               （投标人名称）            </w:t>
      </w:r>
      <w:r>
        <w:rPr>
          <w:rFonts w:hint="eastAsia" w:ascii="Times New Roman" w:eastAsia="仿宋_GB2312"/>
        </w:rPr>
        <w:t>的法定代表人。</w:t>
      </w:r>
    </w:p>
    <w:p w14:paraId="1C435FB4">
      <w:pPr>
        <w:widowControl/>
        <w:ind w:firstLine="632" w:firstLineChars="200"/>
        <w:rPr>
          <w:rFonts w:ascii="Times New Roman" w:eastAsia="仿宋_GB2312"/>
        </w:rPr>
      </w:pPr>
    </w:p>
    <w:p w14:paraId="6B0E8198">
      <w:pPr>
        <w:widowControl/>
        <w:ind w:firstLine="632" w:firstLineChars="200"/>
        <w:rPr>
          <w:rFonts w:ascii="Times New Roman" w:eastAsia="仿宋_GB2312"/>
        </w:rPr>
      </w:pPr>
      <w:r>
        <w:rPr>
          <w:rFonts w:hint="eastAsia" w:ascii="Times New Roman" w:eastAsia="仿宋_GB2312"/>
        </w:rPr>
        <w:t>特此证明。</w:t>
      </w:r>
    </w:p>
    <w:p w14:paraId="38F29360">
      <w:pPr>
        <w:widowControl/>
        <w:ind w:firstLine="632" w:firstLineChars="200"/>
        <w:rPr>
          <w:rFonts w:ascii="Times New Roman" w:eastAsia="仿宋_GB2312"/>
        </w:rPr>
      </w:pPr>
    </w:p>
    <w:p w14:paraId="1797B141">
      <w:pPr>
        <w:widowControl/>
        <w:ind w:firstLine="632" w:firstLineChars="200"/>
        <w:rPr>
          <w:rFonts w:ascii="Times New Roman" w:eastAsia="仿宋_GB2312"/>
        </w:rPr>
      </w:pPr>
      <w:r>
        <w:rPr>
          <w:rFonts w:hint="eastAsia" w:ascii="Times New Roman" w:eastAsia="仿宋_GB2312"/>
        </w:rPr>
        <w:t>投标人：                                   （盖章）</w:t>
      </w:r>
    </w:p>
    <w:p w14:paraId="1AF004E5">
      <w:pPr>
        <w:pStyle w:val="2"/>
        <w:widowControl/>
        <w:ind w:firstLine="632" w:firstLineChars="200"/>
        <w:rPr>
          <w:rFonts w:ascii="Times New Roman" w:eastAsia="仿宋_GB2312"/>
        </w:rPr>
      </w:pPr>
    </w:p>
    <w:p w14:paraId="07CC5579">
      <w:pPr>
        <w:pStyle w:val="2"/>
        <w:widowControl/>
        <w:jc w:val="center"/>
        <w:rPr>
          <w:rFonts w:ascii="Times New Roman" w:eastAsia="楷体_GB2312"/>
        </w:rPr>
      </w:pPr>
      <w:r>
        <w:rPr>
          <w:rFonts w:hint="eastAsia" w:ascii="Times New Roman" w:eastAsia="仿宋_GB2312"/>
        </w:rPr>
        <w:t xml:space="preserve">                                       </w:t>
      </w:r>
      <w:r>
        <w:rPr>
          <w:rFonts w:hint="eastAsia" w:ascii="Times New Roman" w:eastAsia="楷体_GB2312"/>
        </w:rPr>
        <w:t>年   月   日</w:t>
      </w:r>
    </w:p>
    <w:p w14:paraId="259D9C61">
      <w:pPr>
        <w:pStyle w:val="2"/>
        <w:widowControl/>
        <w:ind w:firstLine="632" w:firstLineChars="200"/>
        <w:rPr>
          <w:rFonts w:ascii="Times New Roman" w:eastAsia="仿宋_GB2312"/>
        </w:rPr>
      </w:pP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1036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7" w:hRule="atLeast"/>
        </w:trPr>
        <w:tc>
          <w:tcPr>
            <w:tcW w:w="5000" w:type="pct"/>
            <w:vAlign w:val="center"/>
          </w:tcPr>
          <w:p w14:paraId="4F85F8FE">
            <w:pPr>
              <w:adjustRightInd w:val="0"/>
              <w:snapToGrid w:val="0"/>
              <w:spacing w:before="295" w:beforeLines="50" w:after="295" w:afterLines="50" w:line="360" w:lineRule="auto"/>
              <w:jc w:val="center"/>
              <w:rPr>
                <w:rFonts w:ascii="宋体" w:hAnsi="宋体"/>
                <w:b/>
                <w:szCs w:val="32"/>
              </w:rPr>
            </w:pPr>
            <w:r>
              <w:rPr>
                <w:rFonts w:hint="eastAsia" w:ascii="宋体" w:hAnsi="宋体"/>
                <w:b/>
                <w:sz w:val="28"/>
                <w:szCs w:val="28"/>
              </w:rPr>
              <w:t>（附法定代表人身份证正反面）</w:t>
            </w:r>
          </w:p>
        </w:tc>
      </w:tr>
    </w:tbl>
    <w:p w14:paraId="04F2F621">
      <w:pPr>
        <w:widowControl/>
        <w:ind w:firstLine="632" w:firstLineChars="200"/>
        <w:rPr>
          <w:rFonts w:hAnsi="宋体" w:eastAsia="仿宋_GB2312"/>
          <w:szCs w:val="32"/>
        </w:rPr>
      </w:pPr>
      <w:r>
        <w:rPr>
          <w:rFonts w:ascii="Times New Roman" w:hAnsi="宋体" w:eastAsia="仿宋_GB2312"/>
          <w:szCs w:val="32"/>
        </w:rPr>
        <w:br w:type="page"/>
      </w:r>
    </w:p>
    <w:p w14:paraId="34DDDBE5">
      <w:pPr>
        <w:adjustRightInd w:val="0"/>
        <w:snapToGrid w:val="0"/>
        <w:jc w:val="center"/>
        <w:outlineLvl w:val="0"/>
        <w:rPr>
          <w:rFonts w:hint="eastAsia" w:ascii="方正小标宋_GBK" w:hAnsi="方正小标宋_GBK" w:eastAsia="方正小标宋_GBK" w:cs="方正小标宋_GBK"/>
          <w:sz w:val="44"/>
          <w:szCs w:val="32"/>
        </w:rPr>
      </w:pPr>
      <w:bookmarkStart w:id="26" w:name="_Toc17087"/>
      <w:bookmarkStart w:id="27" w:name="_Toc16194"/>
      <w:r>
        <w:rPr>
          <w:rFonts w:hint="eastAsia" w:ascii="方正小标宋_GBK" w:hAnsi="方正小标宋_GBK" w:eastAsia="方正小标宋_GBK" w:cs="方正小标宋_GBK"/>
          <w:sz w:val="44"/>
          <w:szCs w:val="32"/>
        </w:rPr>
        <w:t>法定代表人授权委托书</w:t>
      </w:r>
      <w:bookmarkEnd w:id="26"/>
      <w:bookmarkEnd w:id="27"/>
    </w:p>
    <w:p w14:paraId="6B8291AA">
      <w:pPr>
        <w:widowControl/>
        <w:tabs>
          <w:tab w:val="left" w:pos="420"/>
        </w:tabs>
        <w:rPr>
          <w:rFonts w:hAnsi="宋体" w:eastAsia="仿宋_GB2312"/>
          <w:szCs w:val="24"/>
        </w:rPr>
      </w:pPr>
    </w:p>
    <w:p w14:paraId="1C517C4A">
      <w:pPr>
        <w:widowControl/>
        <w:tabs>
          <w:tab w:val="left" w:pos="420"/>
        </w:tabs>
        <w:rPr>
          <w:rFonts w:ascii="Times New Roman" w:hAnsi="宋体" w:eastAsia="仿宋_GB2312"/>
          <w:szCs w:val="24"/>
        </w:rPr>
      </w:pPr>
      <w:r>
        <w:rPr>
          <w:rFonts w:hint="eastAsia" w:ascii="Times New Roman" w:hAnsi="宋体" w:eastAsia="仿宋_GB2312"/>
          <w:szCs w:val="24"/>
        </w:rPr>
        <w:t>致</w:t>
      </w:r>
      <w:r>
        <w:rPr>
          <w:rFonts w:hint="eastAsia" w:hAnsi="宋体" w:eastAsia="仿宋_GB2312"/>
          <w:szCs w:val="24"/>
        </w:rPr>
        <w:t>中牟县中医院</w:t>
      </w:r>
      <w:r>
        <w:rPr>
          <w:rFonts w:hint="eastAsia" w:ascii="Times New Roman" w:hAnsi="宋体" w:eastAsia="仿宋_GB2312"/>
          <w:szCs w:val="24"/>
        </w:rPr>
        <w:t>：</w:t>
      </w:r>
    </w:p>
    <w:p w14:paraId="4AD70086">
      <w:pPr>
        <w:widowControl/>
        <w:ind w:firstLine="632" w:firstLineChars="200"/>
        <w:rPr>
          <w:rFonts w:ascii="Times New Roman" w:hAnsi="宋体" w:eastAsia="仿宋_GB2312"/>
          <w:szCs w:val="24"/>
        </w:rPr>
      </w:pPr>
      <w:r>
        <w:rPr>
          <w:rFonts w:hint="eastAsia" w:ascii="Times New Roman" w:eastAsia="仿宋_GB2312"/>
          <w:u w:val="single"/>
        </w:rPr>
        <w:t xml:space="preserve">        （投标人名称）          </w:t>
      </w:r>
      <w:r>
        <w:rPr>
          <w:rFonts w:hint="eastAsia" w:ascii="Times New Roman" w:hAnsi="宋体" w:eastAsia="仿宋_GB2312"/>
          <w:szCs w:val="24"/>
        </w:rPr>
        <w:t>法定代表人（</w:t>
      </w:r>
      <w:r>
        <w:rPr>
          <w:rFonts w:hint="eastAsia" w:ascii="Times New Roman" w:eastAsia="仿宋_GB2312"/>
          <w:u w:val="single"/>
        </w:rPr>
        <w:t xml:space="preserve">     </w:t>
      </w:r>
      <w:r>
        <w:rPr>
          <w:rFonts w:hint="eastAsia" w:ascii="Times New Roman" w:hAnsi="宋体" w:eastAsia="仿宋_GB2312"/>
          <w:szCs w:val="24"/>
          <w:u w:val="single"/>
        </w:rPr>
        <w:t>姓名、职务</w:t>
      </w:r>
      <w:r>
        <w:rPr>
          <w:rFonts w:hint="eastAsia" w:ascii="Times New Roman" w:eastAsia="仿宋_GB2312"/>
          <w:u w:val="single"/>
        </w:rPr>
        <w:t xml:space="preserve">     </w:t>
      </w:r>
      <w:r>
        <w:rPr>
          <w:rFonts w:hint="eastAsia" w:ascii="Times New Roman" w:hAnsi="宋体" w:eastAsia="仿宋_GB2312"/>
          <w:szCs w:val="24"/>
        </w:rPr>
        <w:t>）授权</w:t>
      </w:r>
      <w:r>
        <w:rPr>
          <w:rFonts w:hint="eastAsia" w:ascii="Times New Roman" w:eastAsia="仿宋_GB2312"/>
          <w:u w:val="single"/>
        </w:rPr>
        <w:t xml:space="preserve">    </w:t>
      </w:r>
      <w:r>
        <w:rPr>
          <w:rFonts w:hint="eastAsia" w:ascii="Times New Roman" w:hAnsi="宋体" w:eastAsia="仿宋_GB2312"/>
          <w:szCs w:val="24"/>
          <w:u w:val="single"/>
        </w:rPr>
        <w:t>授权代表姓名</w:t>
      </w:r>
      <w:r>
        <w:rPr>
          <w:rFonts w:hint="eastAsia" w:ascii="Times New Roman" w:eastAsia="仿宋_GB2312"/>
          <w:u w:val="single"/>
        </w:rPr>
        <w:t xml:space="preserve">    </w:t>
      </w:r>
      <w:r>
        <w:rPr>
          <w:rFonts w:hint="eastAsia" w:ascii="Times New Roman" w:hAnsi="宋体" w:eastAsia="仿宋_GB2312"/>
          <w:szCs w:val="24"/>
        </w:rPr>
        <w:t>为全权代表，参加贵院组织的</w:t>
      </w:r>
      <w:r>
        <w:rPr>
          <w:rFonts w:hint="eastAsia" w:ascii="Times New Roman" w:eastAsia="仿宋_GB2312"/>
          <w:u w:val="single"/>
        </w:rPr>
        <w:t xml:space="preserve">            </w:t>
      </w:r>
      <w:r>
        <w:rPr>
          <w:rFonts w:hint="eastAsia" w:ascii="Times New Roman" w:hAnsi="宋体" w:eastAsia="仿宋_GB2312"/>
          <w:szCs w:val="24"/>
          <w:u w:val="single"/>
        </w:rPr>
        <w:t>项目名称</w:t>
      </w:r>
      <w:r>
        <w:rPr>
          <w:rFonts w:hint="eastAsia" w:ascii="Times New Roman" w:eastAsia="仿宋_GB2312"/>
          <w:u w:val="single"/>
        </w:rPr>
        <w:t xml:space="preserve">            </w:t>
      </w:r>
      <w:r>
        <w:rPr>
          <w:rFonts w:hint="eastAsia" w:ascii="Times New Roman" w:hAnsi="宋体" w:eastAsia="仿宋_GB2312"/>
          <w:szCs w:val="24"/>
        </w:rPr>
        <w:t>采购活动，全权处理采购活动中的一切事宜。</w:t>
      </w:r>
    </w:p>
    <w:p w14:paraId="79FC66C0">
      <w:pPr>
        <w:widowControl/>
        <w:ind w:right="632" w:rightChars="200" w:firstLine="632" w:firstLineChars="200"/>
        <w:jc w:val="left"/>
        <w:rPr>
          <w:rFonts w:ascii="Times New Roman" w:hAnsi="宋体" w:eastAsia="仿宋_GB2312"/>
          <w:szCs w:val="24"/>
        </w:rPr>
      </w:pPr>
      <w:r>
        <w:rPr>
          <w:rFonts w:hint="eastAsia" w:ascii="Times New Roman" w:hAnsi="宋体" w:eastAsia="仿宋_GB2312"/>
          <w:szCs w:val="24"/>
        </w:rPr>
        <w:t>授权期限为自    年  月  日至    年  月  日</w:t>
      </w:r>
    </w:p>
    <w:p w14:paraId="40217AE1">
      <w:pPr>
        <w:widowControl/>
        <w:tabs>
          <w:tab w:val="left" w:pos="420"/>
        </w:tabs>
        <w:ind w:firstLine="632" w:firstLineChars="200"/>
        <w:rPr>
          <w:rFonts w:ascii="Times New Roman" w:hAnsi="宋体" w:eastAsia="仿宋_GB2312"/>
          <w:szCs w:val="24"/>
        </w:rPr>
      </w:pPr>
      <w:r>
        <w:rPr>
          <w:rFonts w:ascii="Times New Roman" w:hAnsi="宋体" w:eastAsia="仿宋_GB2312"/>
          <w:szCs w:val="24"/>
        </w:rPr>
        <w:t>______________________</w:t>
      </w:r>
      <w:r>
        <w:rPr>
          <w:rFonts w:hint="eastAsia" w:ascii="Times New Roman" w:hAnsi="宋体" w:eastAsia="仿宋_GB2312"/>
          <w:szCs w:val="24"/>
        </w:rPr>
        <w:t>（投标人名称）（加盖公章）</w:t>
      </w:r>
      <w:r>
        <w:rPr>
          <w:rFonts w:ascii="Times New Roman" w:hAnsi="宋体" w:eastAsia="仿宋_GB2312"/>
          <w:szCs w:val="24"/>
        </w:rPr>
        <w:cr/>
      </w:r>
      <w:r>
        <w:rPr>
          <w:rFonts w:hint="eastAsia" w:ascii="Times New Roman" w:eastAsia="仿宋_GB2312"/>
        </w:rPr>
        <w:t xml:space="preserve">    </w:t>
      </w:r>
      <w:r>
        <w:rPr>
          <w:rFonts w:ascii="Times New Roman" w:hAnsi="宋体" w:eastAsia="仿宋_GB2312"/>
          <w:szCs w:val="24"/>
        </w:rPr>
        <w:t>______________________</w:t>
      </w:r>
      <w:r>
        <w:rPr>
          <w:rFonts w:hint="eastAsia" w:ascii="Times New Roman" w:hAnsi="宋体" w:eastAsia="仿宋_GB2312"/>
          <w:szCs w:val="24"/>
        </w:rPr>
        <w:t>（法定代表人签字或盖章）</w:t>
      </w:r>
      <w:r>
        <w:rPr>
          <w:rFonts w:ascii="Times New Roman" w:hAnsi="宋体" w:eastAsia="仿宋_GB2312"/>
          <w:szCs w:val="24"/>
        </w:rPr>
        <w:cr/>
      </w:r>
      <w:r>
        <w:rPr>
          <w:rFonts w:hint="eastAsia" w:ascii="Times New Roman" w:eastAsia="仿宋_GB2312"/>
        </w:rPr>
        <w:t xml:space="preserve">    </w:t>
      </w:r>
      <w:r>
        <w:rPr>
          <w:rFonts w:ascii="Times New Roman" w:hAnsi="宋体" w:eastAsia="仿宋_GB2312"/>
          <w:szCs w:val="24"/>
        </w:rPr>
        <w:t>______________________</w:t>
      </w:r>
      <w:r>
        <w:rPr>
          <w:rFonts w:hint="eastAsia" w:ascii="Times New Roman" w:hAnsi="宋体" w:eastAsia="仿宋_GB2312"/>
          <w:szCs w:val="24"/>
        </w:rPr>
        <w:t>（委托代表人签字）</w:t>
      </w:r>
      <w:r>
        <w:rPr>
          <w:rFonts w:ascii="Times New Roman" w:hAnsi="宋体" w:eastAsia="仿宋_GB2312"/>
          <w:szCs w:val="24"/>
        </w:rPr>
        <w:cr/>
      </w:r>
    </w:p>
    <w:p w14:paraId="4EB4FB82">
      <w:pPr>
        <w:widowControl/>
        <w:ind w:right="632" w:rightChars="200" w:firstLine="632" w:firstLineChars="200"/>
        <w:jc w:val="right"/>
        <w:rPr>
          <w:rFonts w:ascii="Times New Roman" w:hAnsi="宋体" w:eastAsia="仿宋_GB2312"/>
          <w:szCs w:val="24"/>
        </w:rPr>
      </w:pPr>
      <w:r>
        <w:rPr>
          <w:rFonts w:ascii="Times New Roman" w:hAnsi="宋体" w:eastAsia="仿宋_GB2312"/>
          <w:szCs w:val="24"/>
        </w:rPr>
        <w:t>______________________</w:t>
      </w:r>
      <w:r>
        <w:rPr>
          <w:rFonts w:hint="eastAsia" w:ascii="Times New Roman" w:hAnsi="宋体" w:eastAsia="仿宋_GB2312"/>
          <w:szCs w:val="24"/>
        </w:rPr>
        <w:t>（日期）</w:t>
      </w:r>
      <w:r>
        <w:rPr>
          <w:rFonts w:ascii="Times New Roman" w:hAnsi="宋体" w:eastAsia="仿宋_GB2312"/>
          <w:szCs w:val="24"/>
        </w:rPr>
        <w:cr/>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0776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6" w:hRule="atLeast"/>
          <w:jc w:val="center"/>
        </w:trPr>
        <w:tc>
          <w:tcPr>
            <w:tcW w:w="5000" w:type="pct"/>
            <w:vAlign w:val="center"/>
          </w:tcPr>
          <w:p w14:paraId="3E9843A5">
            <w:pPr>
              <w:spacing w:line="360" w:lineRule="auto"/>
              <w:jc w:val="center"/>
              <w:rPr>
                <w:rFonts w:ascii="宋体" w:hAnsi="宋体"/>
                <w:szCs w:val="32"/>
              </w:rPr>
            </w:pPr>
            <w:r>
              <w:rPr>
                <w:rFonts w:hint="eastAsia" w:ascii="宋体" w:hAnsi="宋体"/>
                <w:b/>
                <w:sz w:val="28"/>
                <w:szCs w:val="28"/>
              </w:rPr>
              <w:t>（附委托代表人身份证正反面）</w:t>
            </w:r>
          </w:p>
        </w:tc>
      </w:tr>
    </w:tbl>
    <w:p w14:paraId="2A1E7633">
      <w:pPr>
        <w:pStyle w:val="11"/>
        <w:widowControl/>
        <w:autoSpaceDE/>
        <w:autoSpaceDN/>
        <w:ind w:firstLine="632" w:firstLineChars="200"/>
        <w:jc w:val="both"/>
        <w:rPr>
          <w:rFonts w:hint="default" w:ascii="Times New Roman" w:eastAsia="仿宋_GB2312"/>
          <w:sz w:val="32"/>
        </w:rPr>
      </w:pPr>
    </w:p>
    <w:p w14:paraId="49C43BCE">
      <w:pPr>
        <w:widowControl/>
        <w:jc w:val="center"/>
        <w:outlineLvl w:val="0"/>
        <w:rPr>
          <w:rFonts w:hint="eastAsia" w:ascii="方正小标宋_GBK" w:hAnsi="方正小标宋_GBK" w:eastAsia="方正小标宋_GBK" w:cs="方正小标宋_GBK"/>
          <w:sz w:val="44"/>
        </w:rPr>
      </w:pPr>
      <w:bookmarkStart w:id="28" w:name="_Toc15196"/>
      <w:bookmarkStart w:id="29" w:name="_Toc20369"/>
      <w:r>
        <w:rPr>
          <w:rFonts w:hint="eastAsia" w:ascii="方正小标宋_GBK" w:hAnsi="方正小标宋_GBK" w:eastAsia="方正小标宋_GBK" w:cs="方正小标宋_GBK"/>
          <w:sz w:val="44"/>
          <w:lang w:val="en-US" w:eastAsia="zh-CN"/>
        </w:rPr>
        <w:t>反商业贿赂</w:t>
      </w:r>
      <w:r>
        <w:rPr>
          <w:rFonts w:hint="eastAsia" w:ascii="方正小标宋_GBK" w:hAnsi="方正小标宋_GBK" w:eastAsia="方正小标宋_GBK" w:cs="方正小标宋_GBK"/>
          <w:sz w:val="44"/>
        </w:rPr>
        <w:t>承诺书</w:t>
      </w:r>
      <w:bookmarkEnd w:id="28"/>
      <w:bookmarkEnd w:id="29"/>
    </w:p>
    <w:p w14:paraId="6EE6BFF7">
      <w:pPr>
        <w:widowControl/>
        <w:rPr>
          <w:rFonts w:ascii="Times New Roman" w:eastAsia="仿宋_GB2312"/>
        </w:rPr>
      </w:pPr>
      <w:r>
        <w:rPr>
          <w:rFonts w:hint="eastAsia" w:ascii="Times New Roman" w:eastAsia="仿宋_GB2312"/>
        </w:rPr>
        <w:t>中牟县中医院：</w:t>
      </w:r>
    </w:p>
    <w:p w14:paraId="36644363">
      <w:pPr>
        <w:widowControl/>
        <w:rPr>
          <w:rFonts w:ascii="Times New Roman" w:eastAsia="仿宋_GB2312"/>
        </w:rPr>
      </w:pPr>
      <w:r>
        <w:rPr>
          <w:rFonts w:ascii="Times New Roman" w:eastAsia="仿宋_GB2312"/>
        </w:rPr>
        <w:t xml:space="preserve">    </w:t>
      </w:r>
      <w:r>
        <w:rPr>
          <w:rFonts w:hint="eastAsia" w:ascii="Times New Roman" w:eastAsia="仿宋_GB2312"/>
        </w:rPr>
        <w:t>为了积极配合贵院进行的</w:t>
      </w:r>
      <w:r>
        <w:rPr>
          <w:rFonts w:ascii="Times New Roman" w:eastAsia="仿宋_GB2312"/>
        </w:rPr>
        <w:t xml:space="preserve"> （</w:t>
      </w:r>
      <w:r>
        <w:rPr>
          <w:rFonts w:ascii="Times New Roman" w:eastAsia="仿宋_GB2312"/>
          <w:u w:val="single"/>
        </w:rPr>
        <w:t xml:space="preserve">                          </w:t>
      </w:r>
      <w:r>
        <w:rPr>
          <w:rFonts w:ascii="Times New Roman" w:eastAsia="仿宋_GB2312"/>
        </w:rPr>
        <w:t>招标项目）招标工作，有效遏制不公平竞争和违规违纪问题的发生，确保招标工作的公平、公正、公开，我们保证认真贯彻《招投标法》等相关规定以及有关廉洁要求，特向贵院郑重承诺：</w:t>
      </w:r>
    </w:p>
    <w:p w14:paraId="36B64911">
      <w:pPr>
        <w:widowControl/>
        <w:ind w:firstLine="632" w:firstLineChars="200"/>
        <w:rPr>
          <w:rFonts w:ascii="Times New Roman" w:eastAsia="仿宋_GB2312"/>
        </w:rPr>
      </w:pPr>
      <w:r>
        <w:rPr>
          <w:rFonts w:hint="eastAsia" w:ascii="Times New Roman" w:eastAsia="仿宋_GB2312"/>
        </w:rPr>
        <w:t>一、自觉遵守国家有关法律法规及廉洁规定。</w:t>
      </w:r>
    </w:p>
    <w:p w14:paraId="2E85ADC2">
      <w:pPr>
        <w:widowControl/>
        <w:ind w:firstLine="632" w:firstLineChars="200"/>
        <w:rPr>
          <w:rFonts w:ascii="Times New Roman" w:eastAsia="仿宋_GB2312"/>
        </w:rPr>
      </w:pPr>
      <w:r>
        <w:rPr>
          <w:rFonts w:hint="eastAsia" w:ascii="Times New Roman" w:eastAsia="仿宋_GB2312"/>
        </w:rPr>
        <w:t>二、我公司任何工作人员绝不以任何理由主动向贵院任何领导和职工行贿。</w:t>
      </w:r>
    </w:p>
    <w:p w14:paraId="337491CF">
      <w:pPr>
        <w:widowControl/>
        <w:ind w:firstLine="632" w:firstLineChars="200"/>
        <w:rPr>
          <w:rFonts w:ascii="Times New Roman" w:eastAsia="仿宋_GB2312"/>
        </w:rPr>
      </w:pPr>
      <w:r>
        <w:rPr>
          <w:rFonts w:hint="eastAsia" w:ascii="Times New Roman" w:eastAsia="仿宋_GB2312"/>
        </w:rPr>
        <w:t>三、贵院如有任何人员向我公司工作人员索要钱物，我公司人员会坚决拒绝并立即向贵院纪委书面举报。</w:t>
      </w:r>
    </w:p>
    <w:p w14:paraId="37D0C54E">
      <w:pPr>
        <w:widowControl/>
        <w:ind w:firstLine="632" w:firstLineChars="200"/>
        <w:rPr>
          <w:rFonts w:ascii="Times New Roman" w:eastAsia="仿宋_GB2312"/>
        </w:rPr>
      </w:pPr>
      <w:r>
        <w:rPr>
          <w:rFonts w:hint="eastAsia" w:ascii="Times New Roman" w:eastAsia="仿宋_GB2312"/>
        </w:rPr>
        <w:t>四、我公司绝不使用不正当手段妨碍、排挤其它投标公司或串通投标。</w:t>
      </w:r>
    </w:p>
    <w:p w14:paraId="3260A994">
      <w:pPr>
        <w:widowControl/>
        <w:ind w:firstLine="632" w:firstLineChars="200"/>
        <w:rPr>
          <w:rFonts w:ascii="Times New Roman" w:eastAsia="仿宋_GB2312"/>
        </w:rPr>
      </w:pPr>
      <w:r>
        <w:rPr>
          <w:rFonts w:hint="eastAsia" w:ascii="Times New Roman" w:eastAsia="仿宋_GB2312"/>
        </w:rPr>
        <w:t>如果有违上述承诺，我公司将独自承担所有的法律后果</w:t>
      </w:r>
      <w:r>
        <w:rPr>
          <w:rFonts w:ascii="Times New Roman" w:eastAsia="仿宋_GB2312"/>
        </w:rPr>
        <w:t>(包括但不限于中标资格以及终止合同等)，给贵单位造成损失的，予以赔偿。</w:t>
      </w:r>
    </w:p>
    <w:p w14:paraId="1085E86C">
      <w:pPr>
        <w:widowControl/>
        <w:ind w:firstLine="632" w:firstLineChars="200"/>
        <w:rPr>
          <w:rFonts w:ascii="Times New Roman" w:eastAsia="仿宋_GB2312"/>
        </w:rPr>
      </w:pPr>
      <w:r>
        <w:rPr>
          <w:rFonts w:hint="eastAsia" w:ascii="Times New Roman" w:eastAsia="仿宋_GB2312"/>
        </w:rPr>
        <w:t>投标单位名称（盖章）：</w:t>
      </w:r>
    </w:p>
    <w:p w14:paraId="23D2CAB9">
      <w:pPr>
        <w:widowControl/>
        <w:ind w:firstLine="632" w:firstLineChars="200"/>
        <w:rPr>
          <w:rFonts w:ascii="Times New Roman" w:eastAsia="仿宋_GB2312"/>
        </w:rPr>
      </w:pPr>
      <w:r>
        <w:rPr>
          <w:rFonts w:hint="eastAsia" w:ascii="Times New Roman" w:eastAsia="仿宋_GB2312"/>
        </w:rPr>
        <w:t>法定代表人（签字）：</w:t>
      </w:r>
    </w:p>
    <w:p w14:paraId="060238EF">
      <w:pPr>
        <w:widowControl/>
        <w:ind w:firstLine="632" w:firstLineChars="200"/>
        <w:rPr>
          <w:rFonts w:ascii="Times New Roman" w:eastAsia="仿宋_GB2312"/>
        </w:rPr>
      </w:pPr>
    </w:p>
    <w:p w14:paraId="72A6C0A6">
      <w:pPr>
        <w:widowControl/>
        <w:jc w:val="center"/>
        <w:rPr>
          <w:rFonts w:ascii="Times New Roman" w:eastAsia="仿宋_GB2312"/>
        </w:rPr>
      </w:pPr>
      <w:r>
        <w:rPr>
          <w:rFonts w:ascii="Times New Roman" w:eastAsia="仿宋_GB2312"/>
        </w:rPr>
        <w:t xml:space="preserve">            </w:t>
      </w:r>
      <w:r>
        <w:rPr>
          <w:rFonts w:hint="eastAsia" w:ascii="Times New Roman" w:eastAsia="楷体_GB2312"/>
        </w:rPr>
        <w:t>日</w:t>
      </w:r>
      <w:r>
        <w:rPr>
          <w:rFonts w:ascii="Times New Roman" w:eastAsia="楷体_GB2312"/>
        </w:rPr>
        <w:t xml:space="preserve"> 期</w:t>
      </w:r>
      <w:r>
        <w:rPr>
          <w:rFonts w:hint="eastAsia" w:ascii="Times New Roman" w:eastAsia="楷体_GB2312"/>
        </w:rPr>
        <w:t>：</w:t>
      </w:r>
      <w:r>
        <w:rPr>
          <w:rFonts w:ascii="Times New Roman" w:eastAsia="仿宋_GB2312"/>
          <w:u w:val="single"/>
        </w:rPr>
        <w:t xml:space="preserve">        </w:t>
      </w:r>
      <w:r>
        <w:rPr>
          <w:rFonts w:hint="eastAsia" w:ascii="Times New Roman" w:eastAsia="仿宋_GB2312"/>
        </w:rPr>
        <w:t>年</w:t>
      </w:r>
      <w:r>
        <w:rPr>
          <w:rFonts w:ascii="Times New Roman" w:eastAsia="仿宋_GB2312"/>
          <w:u w:val="single"/>
        </w:rPr>
        <w:t xml:space="preserve">    </w:t>
      </w:r>
      <w:r>
        <w:rPr>
          <w:rFonts w:hint="eastAsia" w:ascii="Times New Roman" w:eastAsia="仿宋_GB2312"/>
        </w:rPr>
        <w:t>月</w:t>
      </w:r>
      <w:r>
        <w:rPr>
          <w:rFonts w:ascii="Times New Roman" w:eastAsia="仿宋_GB2312"/>
          <w:u w:val="single"/>
        </w:rPr>
        <w:t xml:space="preserve">    </w:t>
      </w:r>
      <w:r>
        <w:rPr>
          <w:rFonts w:hint="eastAsia" w:ascii="Times New Roman" w:eastAsia="仿宋_GB2312"/>
        </w:rPr>
        <w:t>日</w:t>
      </w:r>
    </w:p>
    <w:p w14:paraId="068D20ED">
      <w:pPr>
        <w:widowControl/>
        <w:jc w:val="left"/>
        <w:rPr>
          <w:rFonts w:ascii="Times New Roman" w:eastAsia="仿宋_GB2312"/>
        </w:rPr>
      </w:pPr>
      <w:r>
        <w:rPr>
          <w:rFonts w:ascii="Times New Roman" w:eastAsia="仿宋_GB2312"/>
        </w:rPr>
        <w:br w:type="page"/>
      </w:r>
    </w:p>
    <w:p w14:paraId="26174FBF">
      <w:pPr>
        <w:widowControl/>
        <w:jc w:val="center"/>
        <w:outlineLvl w:val="0"/>
        <w:rPr>
          <w:rFonts w:hint="eastAsia" w:ascii="方正小标宋_GBK" w:hAnsi="方正小标宋_GBK" w:eastAsia="方正小标宋_GBK" w:cs="方正小标宋_GBK"/>
          <w:sz w:val="44"/>
        </w:rPr>
      </w:pPr>
      <w:bookmarkStart w:id="30" w:name="_Toc10814"/>
      <w:bookmarkStart w:id="31" w:name="_Toc26562"/>
      <w:r>
        <w:rPr>
          <w:rFonts w:hint="eastAsia" w:ascii="方正小标宋_GBK" w:hAnsi="方正小标宋_GBK" w:eastAsia="方正小标宋_GBK" w:cs="方正小标宋_GBK"/>
          <w:sz w:val="44"/>
        </w:rPr>
        <w:t>售后服务承诺书</w:t>
      </w:r>
      <w:bookmarkEnd w:id="30"/>
      <w:bookmarkEnd w:id="31"/>
    </w:p>
    <w:p w14:paraId="3299F7AC">
      <w:pPr>
        <w:widowControl/>
        <w:ind w:firstLine="632" w:firstLineChars="200"/>
        <w:rPr>
          <w:rFonts w:ascii="Times New Roman" w:eastAsia="仿宋_GB2312"/>
        </w:rPr>
      </w:pPr>
      <w:r>
        <w:rPr>
          <w:rFonts w:ascii="Times New Roman" w:eastAsia="仿宋_GB2312"/>
        </w:rPr>
        <w:t>为了更好地服务于</w:t>
      </w:r>
      <w:r>
        <w:rPr>
          <w:rFonts w:hint="eastAsia" w:ascii="Times New Roman" w:eastAsia="仿宋_GB2312"/>
        </w:rPr>
        <w:t>中牟县中医院</w:t>
      </w:r>
      <w:r>
        <w:rPr>
          <w:rFonts w:ascii="Times New Roman" w:eastAsia="仿宋_GB2312"/>
        </w:rPr>
        <w:t>，确保设备的质量性能、供货时间、服务保障以及设备在保修期内、外的技术支持、维护保养、维修服务和技术培训，</w:t>
      </w:r>
      <w:r>
        <w:rPr>
          <w:rFonts w:ascii="Times New Roman" w:eastAsia="仿宋_GB2312"/>
          <w:u w:val="single"/>
        </w:rPr>
        <w:t xml:space="preserve">                        </w:t>
      </w:r>
      <w:r>
        <w:rPr>
          <w:rFonts w:hint="eastAsia" w:ascii="Times New Roman" w:eastAsia="仿宋_GB2312"/>
        </w:rPr>
        <w:t>对</w:t>
      </w:r>
      <w:r>
        <w:rPr>
          <w:rFonts w:ascii="Times New Roman" w:eastAsia="仿宋_GB2312"/>
          <w:u w:val="single"/>
        </w:rPr>
        <w:t xml:space="preserve">    </w:t>
      </w:r>
    </w:p>
    <w:p w14:paraId="49F15052">
      <w:pPr>
        <w:widowControl/>
        <w:rPr>
          <w:rFonts w:ascii="Times New Roman" w:eastAsia="仿宋_GB2312"/>
        </w:rPr>
      </w:pPr>
      <w:r>
        <w:rPr>
          <w:rFonts w:ascii="Times New Roman" w:eastAsia="仿宋_GB2312"/>
          <w:u w:val="single"/>
        </w:rPr>
        <w:t xml:space="preserve">                          </w:t>
      </w:r>
      <w:r>
        <w:rPr>
          <w:rFonts w:ascii="Times New Roman" w:eastAsia="仿宋_GB2312"/>
        </w:rPr>
        <w:t>招标项目做出如下承诺：</w:t>
      </w:r>
    </w:p>
    <w:p w14:paraId="5999C106">
      <w:pPr>
        <w:widowControl/>
        <w:ind w:firstLine="632" w:firstLineChars="200"/>
        <w:outlineLvl w:val="0"/>
        <w:rPr>
          <w:rFonts w:ascii="Times New Roman" w:hAnsi="黑体" w:eastAsia="黑体"/>
        </w:rPr>
      </w:pPr>
      <w:bookmarkStart w:id="32" w:name="_Toc23897"/>
      <w:bookmarkStart w:id="33" w:name="_Toc28734"/>
      <w:r>
        <w:rPr>
          <w:rFonts w:hint="eastAsia" w:ascii="Times New Roman" w:hAnsi="黑体" w:eastAsia="黑体"/>
        </w:rPr>
        <w:t>一、</w:t>
      </w:r>
      <w:r>
        <w:rPr>
          <w:rFonts w:ascii="Times New Roman" w:hAnsi="黑体" w:eastAsia="黑体"/>
        </w:rPr>
        <w:t>产品质量承诺</w:t>
      </w:r>
      <w:bookmarkEnd w:id="32"/>
      <w:bookmarkEnd w:id="33"/>
    </w:p>
    <w:p w14:paraId="71E24500">
      <w:pPr>
        <w:widowControl/>
        <w:ind w:firstLine="632" w:firstLineChars="200"/>
        <w:outlineLvl w:val="9"/>
        <w:rPr>
          <w:rFonts w:ascii="Times New Roman" w:hAnsi="黑体" w:eastAsia="黑体"/>
        </w:rPr>
      </w:pPr>
    </w:p>
    <w:p w14:paraId="3759082F">
      <w:pPr>
        <w:widowControl/>
        <w:ind w:firstLine="632" w:firstLineChars="200"/>
        <w:outlineLvl w:val="9"/>
        <w:rPr>
          <w:rFonts w:ascii="Times New Roman" w:hAnsi="黑体" w:eastAsia="黑体"/>
        </w:rPr>
      </w:pPr>
    </w:p>
    <w:p w14:paraId="5CCAC26C">
      <w:pPr>
        <w:widowControl/>
        <w:ind w:firstLine="632" w:firstLineChars="200"/>
        <w:outlineLvl w:val="0"/>
        <w:rPr>
          <w:rFonts w:ascii="Times New Roman" w:hAnsi="黑体" w:eastAsia="黑体"/>
        </w:rPr>
      </w:pPr>
      <w:bookmarkStart w:id="34" w:name="_Toc26352"/>
      <w:bookmarkStart w:id="35" w:name="_Toc7759"/>
      <w:r>
        <w:rPr>
          <w:rFonts w:hint="eastAsia" w:ascii="Times New Roman" w:hAnsi="黑体" w:eastAsia="黑体"/>
        </w:rPr>
        <w:t>二、</w:t>
      </w:r>
      <w:r>
        <w:rPr>
          <w:rFonts w:ascii="Times New Roman" w:hAnsi="黑体" w:eastAsia="黑体"/>
        </w:rPr>
        <w:t>售后服务承诺</w:t>
      </w:r>
      <w:bookmarkEnd w:id="34"/>
      <w:bookmarkEnd w:id="35"/>
    </w:p>
    <w:p w14:paraId="1EF5BF7B">
      <w:pPr>
        <w:widowControl/>
        <w:ind w:firstLine="632" w:firstLineChars="200"/>
        <w:rPr>
          <w:rFonts w:ascii="Times New Roman" w:eastAsia="仿宋_GB2312"/>
        </w:rPr>
      </w:pPr>
    </w:p>
    <w:p w14:paraId="76D730AA">
      <w:pPr>
        <w:widowControl/>
        <w:ind w:firstLine="632" w:firstLineChars="200"/>
        <w:rPr>
          <w:rFonts w:ascii="Times New Roman" w:eastAsia="仿宋_GB2312"/>
        </w:rPr>
      </w:pPr>
    </w:p>
    <w:p w14:paraId="34A8E87B">
      <w:pPr>
        <w:widowControl/>
        <w:ind w:firstLine="632" w:firstLineChars="200"/>
        <w:outlineLvl w:val="0"/>
        <w:rPr>
          <w:rFonts w:ascii="Times New Roman" w:hAnsi="黑体" w:eastAsia="黑体"/>
        </w:rPr>
      </w:pPr>
      <w:bookmarkStart w:id="36" w:name="_Toc15077"/>
      <w:bookmarkStart w:id="37" w:name="_Toc19841"/>
      <w:r>
        <w:rPr>
          <w:rFonts w:hint="eastAsia" w:ascii="Times New Roman" w:hAnsi="黑体" w:eastAsia="黑体"/>
        </w:rPr>
        <w:t>三、</w:t>
      </w:r>
      <w:r>
        <w:rPr>
          <w:rFonts w:ascii="Times New Roman" w:hAnsi="黑体" w:eastAsia="黑体"/>
        </w:rPr>
        <w:t xml:space="preserve"> 培训计划</w:t>
      </w:r>
      <w:bookmarkEnd w:id="36"/>
      <w:bookmarkEnd w:id="37"/>
    </w:p>
    <w:p w14:paraId="3043BB93">
      <w:pPr>
        <w:widowControl/>
        <w:ind w:firstLine="632" w:firstLineChars="200"/>
        <w:rPr>
          <w:rFonts w:ascii="Times New Roman" w:eastAsia="仿宋_GB2312"/>
        </w:rPr>
      </w:pPr>
    </w:p>
    <w:p w14:paraId="5A055487">
      <w:pPr>
        <w:widowControl/>
        <w:ind w:firstLine="632" w:firstLineChars="200"/>
        <w:rPr>
          <w:rFonts w:ascii="Times New Roman" w:eastAsia="仿宋_GB2312"/>
        </w:rPr>
      </w:pPr>
    </w:p>
    <w:p w14:paraId="198D2A64">
      <w:pPr>
        <w:widowControl/>
        <w:ind w:firstLine="632" w:firstLineChars="200"/>
        <w:outlineLvl w:val="0"/>
        <w:rPr>
          <w:rFonts w:ascii="Times New Roman" w:hAnsi="黑体" w:eastAsia="黑体"/>
        </w:rPr>
      </w:pPr>
      <w:bookmarkStart w:id="38" w:name="_Toc8330"/>
      <w:bookmarkStart w:id="39" w:name="_Toc9194"/>
      <w:r>
        <w:rPr>
          <w:rFonts w:hint="eastAsia" w:ascii="Times New Roman" w:hAnsi="黑体" w:eastAsia="黑体"/>
        </w:rPr>
        <w:t>四、</w:t>
      </w:r>
      <w:r>
        <w:rPr>
          <w:rFonts w:ascii="Times New Roman" w:hAnsi="黑体" w:eastAsia="黑体"/>
        </w:rPr>
        <w:t xml:space="preserve"> 其他事项</w:t>
      </w:r>
      <w:bookmarkEnd w:id="38"/>
      <w:bookmarkEnd w:id="39"/>
    </w:p>
    <w:p w14:paraId="6ADAB7E0">
      <w:pPr>
        <w:widowControl/>
        <w:ind w:firstLine="632" w:firstLineChars="200"/>
        <w:rPr>
          <w:rFonts w:ascii="Times New Roman" w:eastAsia="仿宋_GB2312"/>
        </w:rPr>
      </w:pPr>
    </w:p>
    <w:p w14:paraId="419E9579">
      <w:pPr>
        <w:widowControl/>
        <w:ind w:firstLine="632" w:firstLineChars="200"/>
        <w:rPr>
          <w:rFonts w:ascii="Times New Roman" w:eastAsia="仿宋_GB2312"/>
        </w:rPr>
      </w:pPr>
    </w:p>
    <w:p w14:paraId="143C4CFA">
      <w:pPr>
        <w:widowControl/>
        <w:ind w:firstLine="632" w:firstLineChars="200"/>
        <w:rPr>
          <w:rFonts w:ascii="Times New Roman" w:eastAsia="仿宋_GB2312"/>
        </w:rPr>
      </w:pPr>
    </w:p>
    <w:p w14:paraId="0773A699">
      <w:pPr>
        <w:widowControl/>
        <w:ind w:firstLine="632" w:firstLineChars="200"/>
        <w:outlineLvl w:val="0"/>
        <w:rPr>
          <w:rFonts w:ascii="Times New Roman" w:hAnsi="黑体" w:eastAsia="黑体"/>
        </w:rPr>
      </w:pPr>
      <w:bookmarkStart w:id="40" w:name="_Toc28670"/>
      <w:bookmarkStart w:id="41" w:name="_Toc1063"/>
      <w:r>
        <w:rPr>
          <w:rFonts w:hint="eastAsia" w:ascii="Times New Roman" w:hAnsi="黑体" w:eastAsia="黑体"/>
        </w:rPr>
        <w:t>五、保修及服务响应时间承诺</w:t>
      </w:r>
      <w:bookmarkEnd w:id="40"/>
      <w:bookmarkEnd w:id="41"/>
    </w:p>
    <w:p w14:paraId="6AFA3B6A">
      <w:pPr>
        <w:widowControl/>
        <w:jc w:val="left"/>
        <w:rPr>
          <w:rFonts w:hint="eastAsia" w:ascii="Times New Roman" w:hAnsi="黑体" w:eastAsia="黑体"/>
          <w:lang w:val="en-US" w:eastAsia="zh-CN"/>
        </w:rPr>
      </w:pPr>
    </w:p>
    <w:sectPr>
      <w:headerReference r:id="rId11" w:type="first"/>
      <w:footerReference r:id="rId14" w:type="first"/>
      <w:headerReference r:id="rId9" w:type="default"/>
      <w:footerReference r:id="rId12" w:type="default"/>
      <w:headerReference r:id="rId10" w:type="even"/>
      <w:footerReference r:id="rId13" w:type="even"/>
      <w:pgSz w:w="11906" w:h="16838"/>
      <w:pgMar w:top="1984" w:right="1474" w:bottom="1871" w:left="1588" w:header="851" w:footer="1418" w:gutter="0"/>
      <w:pgNumType w:fmt="decimal"/>
      <w:cols w:space="425" w:num="1"/>
      <w:docGrid w:type="linesAndChars" w:linePitch="590"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10FEF">
    <w:pPr>
      <w:pStyle w:val="3"/>
      <w:snapToGrid/>
      <w:ind w:right="320" w:rightChars="100"/>
      <w:jc w:val="right"/>
      <w:rPr>
        <w:rFonts w:ascii="宋体" w:hAnsi="宋体" w:eastAsia="宋体"/>
        <w:sz w:val="28"/>
      </w:rPr>
    </w:pP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C3229">
    <w:pPr>
      <w:pStyle w:val="3"/>
      <w:snapToGrid/>
      <w:ind w:left="320" w:leftChars="100"/>
      <w:rPr>
        <w:rFonts w:ascii="宋体" w:hAnsi="宋体" w:eastAsia="宋体"/>
        <w:sz w:val="28"/>
      </w:rPr>
    </w:pPr>
    <w:r>
      <w:rPr>
        <w:rFonts w:ascii="宋体" w:hAnsi="宋体" w:eastAsia="宋体"/>
        <w:sz w:val="28"/>
      </w:rPr>
      <w:t xml:space="preserve">— </w:t>
    </w:r>
    <w:r>
      <w:rPr>
        <w:rFonts w:ascii="宋体" w:hAnsi="宋体" w:eastAsia="宋体"/>
        <w:sz w:val="28"/>
      </w:rPr>
      <w:fldChar w:fldCharType="begin"/>
    </w:r>
    <w:r>
      <w:rPr>
        <w:rFonts w:ascii="宋体" w:hAnsi="宋体" w:eastAsia="宋体"/>
        <w:sz w:val="28"/>
      </w:rPr>
      <w:instrText xml:space="preserve"> PAGE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A51CF">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A083A">
    <w:pPr>
      <w:pStyle w:val="3"/>
      <w:widowControl w:val="0"/>
      <w:autoSpaceDE/>
      <w:autoSpaceDN/>
      <w:adjustRightInd/>
      <w:snapToGrid/>
      <w:spacing w:beforeAutospacing="0" w:afterAutospacing="0" w:line="240" w:lineRule="auto"/>
      <w:ind w:left="0" w:leftChars="0" w:right="320" w:rightChars="100" w:firstLine="0" w:firstLineChars="0"/>
      <w:jc w:val="right"/>
      <w:outlineLvl w:val="9"/>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Page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1</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531B8">
    <w:pPr>
      <w:pStyle w:val="3"/>
      <w:widowControl w:val="0"/>
      <w:autoSpaceDE/>
      <w:autoSpaceDN/>
      <w:adjustRightInd/>
      <w:snapToGrid/>
      <w:spacing w:beforeAutospacing="0" w:afterAutospacing="0" w:line="240" w:lineRule="auto"/>
      <w:ind w:left="320" w:leftChars="100" w:right="0" w:rightChars="0" w:firstLine="0" w:firstLineChars="0"/>
      <w:jc w:val="left"/>
      <w:outlineLvl w:val="9"/>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Page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2</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21FC8">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F7C93">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5A2ED">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FA83F">
    <w:pPr>
      <w:pStyle w:val="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D5F32">
    <w:pPr>
      <w:pStyle w:val="4"/>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FE0C6">
    <w:pPr>
      <w:pStyle w:val="4"/>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5128E">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58A3A6"/>
    <w:multiLevelType w:val="singleLevel"/>
    <w:tmpl w:val="A258A3A6"/>
    <w:lvl w:ilvl="0" w:tentative="0">
      <w:start w:val="1"/>
      <w:numFmt w:val="chineseCounting"/>
      <w:suff w:val="nothing"/>
      <w:lvlText w:val="（%1）"/>
      <w:lvlJc w:val="left"/>
      <w:pPr>
        <w:ind w:left="473" w:leftChars="0" w:firstLine="0" w:firstLineChars="0"/>
      </w:pPr>
      <w:rPr>
        <w:rFonts w:hint="eastAsia"/>
      </w:rPr>
    </w:lvl>
  </w:abstractNum>
  <w:abstractNum w:abstractNumId="1">
    <w:nsid w:val="C0D787AD"/>
    <w:multiLevelType w:val="singleLevel"/>
    <w:tmpl w:val="C0D787AD"/>
    <w:lvl w:ilvl="0" w:tentative="0">
      <w:start w:val="1"/>
      <w:numFmt w:val="chineseCounting"/>
      <w:suff w:val="nothing"/>
      <w:lvlText w:val="（%1）"/>
      <w:lvlJc w:val="left"/>
      <w:pPr>
        <w:ind w:left="631" w:leftChars="0" w:firstLine="0" w:firstLineChars="0"/>
      </w:pPr>
      <w:rPr>
        <w:rFonts w:hint="eastAsia"/>
      </w:rPr>
    </w:lvl>
  </w:abstractNum>
  <w:abstractNum w:abstractNumId="2">
    <w:nsid w:val="4610DF10"/>
    <w:multiLevelType w:val="singleLevel"/>
    <w:tmpl w:val="4610DF10"/>
    <w:lvl w:ilvl="0" w:tentative="0">
      <w:start w:val="1"/>
      <w:numFmt w:val="chineseCounting"/>
      <w:suff w:val="nothing"/>
      <w:lvlText w:val="（%1）"/>
      <w:lvlJc w:val="left"/>
      <w:pPr>
        <w:ind w:left="473" w:leftChars="0" w:firstLine="0" w:firstLineChars="0"/>
      </w:pPr>
      <w:rPr>
        <w:rFonts w:hint="eastAsia"/>
      </w:rPr>
    </w:lvl>
  </w:abstractNum>
  <w:abstractNum w:abstractNumId="3">
    <w:nsid w:val="4B5D74B6"/>
    <w:multiLevelType w:val="singleLevel"/>
    <w:tmpl w:val="4B5D74B6"/>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58"/>
  <w:drawingGridVerticalSpacing w:val="29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46719B"/>
    <w:rsid w:val="012A7AF5"/>
    <w:rsid w:val="02117D9A"/>
    <w:rsid w:val="02924A37"/>
    <w:rsid w:val="0446719B"/>
    <w:rsid w:val="049C4B69"/>
    <w:rsid w:val="06952D48"/>
    <w:rsid w:val="09EA0953"/>
    <w:rsid w:val="0AD876A7"/>
    <w:rsid w:val="0CC8277E"/>
    <w:rsid w:val="0E3F71D9"/>
    <w:rsid w:val="0F486821"/>
    <w:rsid w:val="10380EFA"/>
    <w:rsid w:val="125C320A"/>
    <w:rsid w:val="12C329EB"/>
    <w:rsid w:val="12F0731A"/>
    <w:rsid w:val="13F244AC"/>
    <w:rsid w:val="17E54B40"/>
    <w:rsid w:val="18FC0A05"/>
    <w:rsid w:val="1AFF5573"/>
    <w:rsid w:val="1C093B64"/>
    <w:rsid w:val="1C44694B"/>
    <w:rsid w:val="1F152DBD"/>
    <w:rsid w:val="1F8A4FBC"/>
    <w:rsid w:val="204F3B10"/>
    <w:rsid w:val="20BF5BE7"/>
    <w:rsid w:val="213845A4"/>
    <w:rsid w:val="22FD34A7"/>
    <w:rsid w:val="23114793"/>
    <w:rsid w:val="25581831"/>
    <w:rsid w:val="2720435B"/>
    <w:rsid w:val="285454F7"/>
    <w:rsid w:val="2BE07D12"/>
    <w:rsid w:val="2C215706"/>
    <w:rsid w:val="2F511653"/>
    <w:rsid w:val="33E6085B"/>
    <w:rsid w:val="3A9E14C4"/>
    <w:rsid w:val="3B1C2158"/>
    <w:rsid w:val="3B8A62BD"/>
    <w:rsid w:val="3C495460"/>
    <w:rsid w:val="3E9E1A93"/>
    <w:rsid w:val="3EE53B65"/>
    <w:rsid w:val="3F4A7370"/>
    <w:rsid w:val="4081341A"/>
    <w:rsid w:val="40925627"/>
    <w:rsid w:val="42740088"/>
    <w:rsid w:val="451A31CD"/>
    <w:rsid w:val="49B27B44"/>
    <w:rsid w:val="4A560B67"/>
    <w:rsid w:val="4C88631A"/>
    <w:rsid w:val="4E443514"/>
    <w:rsid w:val="51AD4B9A"/>
    <w:rsid w:val="51E952C3"/>
    <w:rsid w:val="52C33D66"/>
    <w:rsid w:val="5393682D"/>
    <w:rsid w:val="53951D31"/>
    <w:rsid w:val="53CC5543"/>
    <w:rsid w:val="53FA4A6F"/>
    <w:rsid w:val="56B85264"/>
    <w:rsid w:val="578D007E"/>
    <w:rsid w:val="59AC5554"/>
    <w:rsid w:val="5ADC2653"/>
    <w:rsid w:val="5BD369C6"/>
    <w:rsid w:val="5E473A9D"/>
    <w:rsid w:val="5E836B4D"/>
    <w:rsid w:val="5EEC01A1"/>
    <w:rsid w:val="62BA2508"/>
    <w:rsid w:val="63EC5FEE"/>
    <w:rsid w:val="649C269E"/>
    <w:rsid w:val="684E08B0"/>
    <w:rsid w:val="6AF96297"/>
    <w:rsid w:val="6B7E19DF"/>
    <w:rsid w:val="6BE81C3A"/>
    <w:rsid w:val="6D67600A"/>
    <w:rsid w:val="717C64BF"/>
    <w:rsid w:val="71BE777B"/>
    <w:rsid w:val="72FF5F0D"/>
    <w:rsid w:val="75CE1F56"/>
    <w:rsid w:val="77785510"/>
    <w:rsid w:val="782C7B34"/>
    <w:rsid w:val="78A51D33"/>
    <w:rsid w:val="791252B1"/>
    <w:rsid w:val="79623915"/>
    <w:rsid w:val="79751067"/>
    <w:rsid w:val="7ED807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32"/>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cs="Times New Roman"/>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正文1"/>
    <w:qFormat/>
    <w:uiPriority w:val="0"/>
    <w:pPr>
      <w:widowControl w:val="0"/>
      <w:suppressAutoHyphens w:val="0"/>
      <w:bidi w:val="0"/>
      <w:jc w:val="both"/>
    </w:pPr>
    <w:rPr>
      <w:rFonts w:asciiTheme="minorHAnsi" w:hAnsiTheme="minorHAnsi" w:eastAsiaTheme="minorEastAsia" w:cstheme="minorBidi"/>
      <w:color w:val="auto"/>
      <w:kern w:val="2"/>
      <w:sz w:val="21"/>
      <w:szCs w:val="24"/>
      <w:lang w:val="en-US" w:eastAsia="zh-CN" w:bidi="ar-SA"/>
    </w:rPr>
  </w:style>
  <w:style w:type="paragraph" w:customStyle="1" w:styleId="11">
    <w:name w:val="Default"/>
    <w:unhideWhenUsed/>
    <w:qFormat/>
    <w:uiPriority w:val="0"/>
    <w:pPr>
      <w:widowControl w:val="0"/>
      <w:autoSpaceDE w:val="0"/>
      <w:autoSpaceDN w:val="0"/>
    </w:pPr>
    <w:rPr>
      <w:rFonts w:hint="eastAsia" w:ascii="黑体" w:hAnsi="黑体" w:eastAsia="黑体" w:cs="Times New Roman"/>
      <w:color w:val="000000"/>
      <w:sz w:val="24"/>
      <w:szCs w:val="22"/>
      <w:lang w:val="en-US" w:eastAsia="zh-CN" w:bidi="ar-SA"/>
    </w:rPr>
  </w:style>
  <w:style w:type="paragraph" w:customStyle="1" w:styleId="12">
    <w:name w:val="WPSOffice手动目录 1"/>
    <w:qFormat/>
    <w:uiPriority w:val="0"/>
    <w:pPr>
      <w:ind w:leftChars="0"/>
    </w:pPr>
    <w:rPr>
      <w:rFonts w:ascii="Times New Roman" w:hAnsi="Times New Roman" w:eastAsia="宋体" w:cs="Times New Roman"/>
      <w:sz w:val="20"/>
      <w:szCs w:val="20"/>
    </w:rPr>
  </w:style>
  <w:style w:type="character" w:customStyle="1" w:styleId="13">
    <w:name w:val="font51"/>
    <w:basedOn w:val="9"/>
    <w:qFormat/>
    <w:uiPriority w:val="0"/>
    <w:rPr>
      <w:rFonts w:hint="eastAsia" w:ascii="宋体" w:hAnsi="宋体" w:eastAsia="宋体" w:cs="宋体"/>
      <w:i/>
      <w:iCs/>
      <w:color w:val="000000"/>
      <w:sz w:val="20"/>
      <w:szCs w:val="20"/>
      <w:u w:val="none"/>
    </w:rPr>
  </w:style>
  <w:style w:type="character" w:customStyle="1" w:styleId="14">
    <w:name w:val="font21"/>
    <w:basedOn w:val="9"/>
    <w:qFormat/>
    <w:uiPriority w:val="0"/>
    <w:rPr>
      <w:rFonts w:hint="eastAsia" w:ascii="宋体" w:hAnsi="宋体" w:eastAsia="宋体" w:cs="宋体"/>
      <w:b/>
      <w:bCs/>
      <w:color w:val="000000"/>
      <w:sz w:val="24"/>
      <w:szCs w:val="24"/>
      <w:u w:val="none"/>
    </w:rPr>
  </w:style>
  <w:style w:type="character" w:customStyle="1" w:styleId="15">
    <w:name w:val="font61"/>
    <w:basedOn w:val="9"/>
    <w:qFormat/>
    <w:uiPriority w:val="0"/>
    <w:rPr>
      <w:rFonts w:hint="eastAsia" w:ascii="宋体" w:hAnsi="宋体" w:eastAsia="宋体" w:cs="宋体"/>
      <w:b/>
      <w:bCs/>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1680</Words>
  <Characters>1813</Characters>
  <Lines>0</Lines>
  <Paragraphs>0</Paragraphs>
  <TotalTime>1</TotalTime>
  <ScaleCrop>false</ScaleCrop>
  <LinksUpToDate>false</LinksUpToDate>
  <CharactersWithSpaces>1959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2026-04-22T05:52:00Z</dcterms:created>
  <dc:creator>LV</dc:creator>
  <cp:lastModifiedBy>、༺晴耕雨读ཀོ࿐</cp:lastModifiedBy>
  <cp:lastPrinted>2026-05-25T07:20:00Z</cp:lastPrinted>
  <dcterms:modified xsi:type="dcterms:W3CDTF">2026-09-17T02:59:28Z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9A43D0098C1E4BFD95884DBB25CBE3B0</vt:lpwstr>
  </property>
  <property fmtid="{D5CDD505-2E9C-101B-9397-08002B2CF9AE}" pid="4" name="KSOTemplateDocerSaveRecord">
    <vt:lpwstr>eyJoZGlkIjoiYTI2YzRmNjZjMjkxYjc2MTM3MzQ4OGM0MDhmZjk3MzUiLCJ1c2VySWQiOiIxNzMxNTM3NjU4In0=</vt:lpwstr>
  </property>
</Properties>
</file>