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21"/>
          <w:szCs w:val="24"/>
          <w:lang w:val="en-US" w:eastAsia="zh-CN" w:bidi="ar-SA"/>
        </w:rPr>
        <w:id w:val="147470500"/>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14:paraId="5A50E1C4">
          <w:pPr>
            <w:widowControl w:val="0"/>
            <w:autoSpaceDE/>
            <w:autoSpaceDN/>
            <w:spacing w:beforeAutospacing="0" w:afterAutospacing="0" w:line="240" w:lineRule="auto"/>
            <w:ind w:left="0" w:leftChars="0" w:right="0" w:rightChars="0" w:firstLine="0" w:firstLineChars="0"/>
            <w:jc w:val="center"/>
            <w:outlineLvl w:val="9"/>
          </w:pPr>
          <w:r>
            <w:rPr>
              <w:rFonts w:hint="eastAsia" w:ascii="Times New Roman" w:hAnsi="方正小标宋简体" w:eastAsia="方正小标宋简体" w:cs="方正小标宋简体"/>
              <w:b w:val="0"/>
              <w:i w:val="0"/>
              <w:spacing w:val="0"/>
              <w:w w:val="100"/>
              <w:sz w:val="44"/>
              <w:u w:val="none"/>
            </w:rPr>
            <w:t>目录</w:t>
          </w:r>
        </w:p>
        <w:p w14:paraId="5A081F01">
          <w:pPr>
            <w:pStyle w:val="5"/>
            <w:tabs>
              <w:tab w:val="right" w:leader="dot" w:pos="8845"/>
            </w:tabs>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TOC \o "1-1" \h \u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_Toc8978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lang w:val="en-US" w:eastAsia="zh-CN"/>
            </w:rPr>
            <w:t>中牟县中医院医疗设备采购公告</w:t>
          </w:r>
          <w:r>
            <w:tab/>
          </w:r>
          <w:r>
            <w:fldChar w:fldCharType="begin"/>
          </w:r>
          <w:r>
            <w:instrText xml:space="preserve"> PAGEREF _Toc8978 \h </w:instrText>
          </w:r>
          <w:r>
            <w:fldChar w:fldCharType="separate"/>
          </w:r>
          <w:r>
            <w:t>4</w:t>
          </w:r>
          <w:r>
            <w:fldChar w:fldCharType="end"/>
          </w:r>
          <w:r>
            <w:rPr>
              <w:rFonts w:hint="eastAsia" w:asciiTheme="majorEastAsia" w:hAnsiTheme="majorEastAsia" w:eastAsiaTheme="majorEastAsia" w:cstheme="majorEastAsia"/>
              <w:szCs w:val="28"/>
            </w:rPr>
            <w:fldChar w:fldCharType="end"/>
          </w:r>
        </w:p>
        <w:p w14:paraId="1DEB08A2">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_Toc11147 </w:instrText>
          </w:r>
          <w:r>
            <w:rPr>
              <w:rFonts w:hint="eastAsia" w:asciiTheme="majorEastAsia" w:hAnsiTheme="majorEastAsia" w:eastAsiaTheme="majorEastAsia" w:cstheme="majorEastAsia"/>
              <w:szCs w:val="28"/>
            </w:rPr>
            <w:fldChar w:fldCharType="separate"/>
          </w:r>
          <w:r>
            <w:rPr>
              <w:rFonts w:hint="eastAsia" w:ascii="Times New Roman" w:hAnsi="黑体" w:eastAsia="黑体" w:cs="黑体"/>
              <w:i w:val="0"/>
              <w:snapToGrid/>
              <w:spacing w:val="0"/>
              <w:w w:val="100"/>
              <w:szCs w:val="44"/>
              <w:lang w:val="en-US" w:eastAsia="zh-CN"/>
            </w:rPr>
            <w:t>投标人须知</w:t>
          </w:r>
          <w:r>
            <w:tab/>
          </w:r>
          <w:r>
            <w:fldChar w:fldCharType="begin"/>
          </w:r>
          <w:r>
            <w:instrText xml:space="preserve"> PAGEREF _Toc11147 \h </w:instrText>
          </w:r>
          <w:r>
            <w:fldChar w:fldCharType="separate"/>
          </w:r>
          <w:r>
            <w:t>8</w:t>
          </w:r>
          <w:r>
            <w:fldChar w:fldCharType="end"/>
          </w:r>
          <w:r>
            <w:rPr>
              <w:rFonts w:hint="eastAsia" w:asciiTheme="majorEastAsia" w:hAnsiTheme="majorEastAsia" w:eastAsiaTheme="majorEastAsia" w:cstheme="majorEastAsia"/>
              <w:szCs w:val="28"/>
            </w:rPr>
            <w:fldChar w:fldCharType="end"/>
          </w:r>
        </w:p>
        <w:p w14:paraId="73DFC1F2">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_Toc7987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szCs w:val="24"/>
              <w:lang w:val="en-US" w:eastAsia="zh-CN"/>
            </w:rPr>
            <w:t>评标办法附表</w:t>
          </w:r>
          <w:r>
            <w:tab/>
          </w:r>
          <w:r>
            <w:fldChar w:fldCharType="begin"/>
          </w:r>
          <w:r>
            <w:instrText xml:space="preserve"> PAGEREF _Toc7987 \h </w:instrText>
          </w:r>
          <w:r>
            <w:fldChar w:fldCharType="separate"/>
          </w:r>
          <w:r>
            <w:t>9</w:t>
          </w:r>
          <w:r>
            <w:fldChar w:fldCharType="end"/>
          </w:r>
          <w:r>
            <w:rPr>
              <w:rFonts w:hint="eastAsia" w:asciiTheme="majorEastAsia" w:hAnsiTheme="majorEastAsia" w:eastAsiaTheme="majorEastAsia" w:cstheme="majorEastAsia"/>
              <w:szCs w:val="28"/>
            </w:rPr>
            <w:fldChar w:fldCharType="end"/>
          </w:r>
        </w:p>
        <w:p w14:paraId="0F383C66">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_Toc17144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bCs w:val="0"/>
              <w:i w:val="0"/>
              <w:snapToGrid/>
              <w:spacing w:val="0"/>
              <w:w w:val="100"/>
              <w:szCs w:val="24"/>
              <w:lang w:val="en-US" w:eastAsia="zh-CN"/>
            </w:rPr>
            <w:t>医用脱帽离心机技术标准和要求</w:t>
          </w:r>
          <w:r>
            <w:tab/>
          </w:r>
          <w:r>
            <w:fldChar w:fldCharType="begin"/>
          </w:r>
          <w:r>
            <w:instrText xml:space="preserve"> PAGEREF _Toc17144 \h </w:instrText>
          </w:r>
          <w:r>
            <w:fldChar w:fldCharType="separate"/>
          </w:r>
          <w:r>
            <w:t>11</w:t>
          </w:r>
          <w:r>
            <w:fldChar w:fldCharType="end"/>
          </w:r>
          <w:r>
            <w:rPr>
              <w:rFonts w:hint="eastAsia" w:asciiTheme="majorEastAsia" w:hAnsiTheme="majorEastAsia" w:eastAsiaTheme="majorEastAsia" w:cstheme="majorEastAsia"/>
              <w:szCs w:val="28"/>
            </w:rPr>
            <w:fldChar w:fldCharType="end"/>
          </w:r>
        </w:p>
        <w:p w14:paraId="351E7A4B">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_Toc10654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szCs w:val="24"/>
            </w:rPr>
            <w:t>投标文件</w:t>
          </w:r>
          <w:r>
            <w:rPr>
              <w:rFonts w:hint="eastAsia" w:ascii="Times New Roman" w:hAnsi="方正小标宋简体" w:eastAsia="方正小标宋简体" w:cs="方正小标宋简体"/>
              <w:i w:val="0"/>
              <w:snapToGrid/>
              <w:spacing w:val="0"/>
              <w:w w:val="100"/>
              <w:szCs w:val="24"/>
              <w:lang w:val="en-US" w:eastAsia="zh-CN"/>
            </w:rPr>
            <w:t>目录</w:t>
          </w:r>
          <w:r>
            <w:tab/>
          </w:r>
          <w:r>
            <w:fldChar w:fldCharType="begin"/>
          </w:r>
          <w:r>
            <w:instrText xml:space="preserve"> PAGEREF _Toc10654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5E4F6B2A">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_Toc21816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一、 附录</w:t>
          </w:r>
          <w:r>
            <w:tab/>
          </w:r>
          <w:r>
            <w:fldChar w:fldCharType="begin"/>
          </w:r>
          <w:r>
            <w:instrText xml:space="preserve"> PAGEREF _Toc21816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6DC58904">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_Toc29559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二、 附有法定代表人身份证明书的授权委托书</w:t>
          </w:r>
          <w:r>
            <w:tab/>
          </w:r>
          <w:r>
            <w:fldChar w:fldCharType="begin"/>
          </w:r>
          <w:r>
            <w:instrText xml:space="preserve"> PAGEREF _Toc29559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607D588D">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_Toc13959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三、 反商业贿赂承诺书</w:t>
          </w:r>
          <w:r>
            <w:tab/>
          </w:r>
          <w:r>
            <w:fldChar w:fldCharType="begin"/>
          </w:r>
          <w:r>
            <w:instrText xml:space="preserve"> PAGEREF _Toc13959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20ADF1E9">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_Toc20766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四、 技术部分</w:t>
          </w:r>
          <w:r>
            <w:tab/>
          </w:r>
          <w:r>
            <w:fldChar w:fldCharType="begin"/>
          </w:r>
          <w:r>
            <w:instrText xml:space="preserve"> PAGEREF _Toc20766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3E2A1F6E">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_Toc24180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五、 资格审查资料</w:t>
          </w:r>
          <w:r>
            <w:tab/>
          </w:r>
          <w:r>
            <w:fldChar w:fldCharType="begin"/>
          </w:r>
          <w:r>
            <w:instrText xml:space="preserve"> PAGEREF _Toc24180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07AC5105">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_Toc17877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六、 商务部分</w:t>
          </w:r>
          <w:r>
            <w:tab/>
          </w:r>
          <w:r>
            <w:fldChar w:fldCharType="begin"/>
          </w:r>
          <w:r>
            <w:instrText xml:space="preserve"> PAGEREF _Toc17877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663D8C90">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_Toc11642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七、 供应商认为有必要提供的其他材料</w:t>
          </w:r>
          <w:r>
            <w:tab/>
          </w:r>
          <w:r>
            <w:fldChar w:fldCharType="begin"/>
          </w:r>
          <w:r>
            <w:instrText xml:space="preserve"> PAGEREF _Toc11642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31F0AD1F">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_Toc31071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一、附录（参考模板）</w:t>
          </w:r>
          <w:r>
            <w:tab/>
          </w:r>
          <w:r>
            <w:fldChar w:fldCharType="begin"/>
          </w:r>
          <w:r>
            <w:instrText xml:space="preserve"> PAGEREF _Toc31071 \h </w:instrText>
          </w:r>
          <w:r>
            <w:fldChar w:fldCharType="separate"/>
          </w:r>
          <w:r>
            <w:t>13</w:t>
          </w:r>
          <w:r>
            <w:fldChar w:fldCharType="end"/>
          </w:r>
          <w:r>
            <w:rPr>
              <w:rFonts w:hint="eastAsia" w:asciiTheme="majorEastAsia" w:hAnsiTheme="majorEastAsia" w:eastAsiaTheme="majorEastAsia" w:cstheme="majorEastAsia"/>
              <w:szCs w:val="28"/>
            </w:rPr>
            <w:fldChar w:fldCharType="end"/>
          </w:r>
        </w:p>
        <w:p w14:paraId="41F530A9">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_Toc14500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rPr>
            <w:t>第一轮报价单</w:t>
          </w:r>
          <w:r>
            <w:tab/>
          </w:r>
          <w:r>
            <w:fldChar w:fldCharType="begin"/>
          </w:r>
          <w:r>
            <w:instrText xml:space="preserve"> PAGEREF _Toc14500 \h </w:instrText>
          </w:r>
          <w:r>
            <w:fldChar w:fldCharType="separate"/>
          </w:r>
          <w:r>
            <w:t>14</w:t>
          </w:r>
          <w:r>
            <w:fldChar w:fldCharType="end"/>
          </w:r>
          <w:r>
            <w:rPr>
              <w:rFonts w:hint="eastAsia" w:asciiTheme="majorEastAsia" w:hAnsiTheme="majorEastAsia" w:eastAsiaTheme="majorEastAsia" w:cstheme="majorEastAsia"/>
              <w:szCs w:val="28"/>
            </w:rPr>
            <w:fldChar w:fldCharType="end"/>
          </w:r>
        </w:p>
        <w:p w14:paraId="1D5B0241">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_Toc20394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rPr>
            <w:t>第二轮报价单</w:t>
          </w:r>
          <w:r>
            <w:tab/>
          </w:r>
          <w:r>
            <w:fldChar w:fldCharType="begin"/>
          </w:r>
          <w:r>
            <w:instrText xml:space="preserve"> PAGEREF _Toc20394 \h </w:instrText>
          </w:r>
          <w:r>
            <w:fldChar w:fldCharType="separate"/>
          </w:r>
          <w:r>
            <w:t>15</w:t>
          </w:r>
          <w:r>
            <w:fldChar w:fldCharType="end"/>
          </w:r>
          <w:r>
            <w:rPr>
              <w:rFonts w:hint="eastAsia" w:asciiTheme="majorEastAsia" w:hAnsiTheme="majorEastAsia" w:eastAsiaTheme="majorEastAsia" w:cstheme="majorEastAsia"/>
              <w:szCs w:val="28"/>
            </w:rPr>
            <w:fldChar w:fldCharType="end"/>
          </w:r>
        </w:p>
        <w:p w14:paraId="1B08A853">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_Toc4872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szCs w:val="32"/>
            </w:rPr>
            <w:t>法定代表人身份证明书</w:t>
          </w:r>
          <w:r>
            <w:tab/>
          </w:r>
          <w:r>
            <w:fldChar w:fldCharType="begin"/>
          </w:r>
          <w:r>
            <w:instrText xml:space="preserve"> PAGEREF _Toc4872 \h </w:instrText>
          </w:r>
          <w:r>
            <w:fldChar w:fldCharType="separate"/>
          </w:r>
          <w:r>
            <w:t>16</w:t>
          </w:r>
          <w:r>
            <w:fldChar w:fldCharType="end"/>
          </w:r>
          <w:r>
            <w:rPr>
              <w:rFonts w:hint="eastAsia" w:asciiTheme="majorEastAsia" w:hAnsiTheme="majorEastAsia" w:eastAsiaTheme="majorEastAsia" w:cstheme="majorEastAsia"/>
              <w:szCs w:val="28"/>
            </w:rPr>
            <w:fldChar w:fldCharType="end"/>
          </w:r>
        </w:p>
        <w:p w14:paraId="08F6FCD1">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_Toc23244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szCs w:val="32"/>
            </w:rPr>
            <w:t>法定代表人授权委托书</w:t>
          </w:r>
          <w:r>
            <w:tab/>
          </w:r>
          <w:r>
            <w:fldChar w:fldCharType="begin"/>
          </w:r>
          <w:r>
            <w:instrText xml:space="preserve"> PAGEREF _Toc23244 \h </w:instrText>
          </w:r>
          <w:r>
            <w:fldChar w:fldCharType="separate"/>
          </w:r>
          <w:r>
            <w:t>17</w:t>
          </w:r>
          <w:r>
            <w:fldChar w:fldCharType="end"/>
          </w:r>
          <w:r>
            <w:rPr>
              <w:rFonts w:hint="eastAsia" w:asciiTheme="majorEastAsia" w:hAnsiTheme="majorEastAsia" w:eastAsiaTheme="majorEastAsia" w:cstheme="majorEastAsia"/>
              <w:szCs w:val="28"/>
            </w:rPr>
            <w:fldChar w:fldCharType="end"/>
          </w:r>
        </w:p>
        <w:p w14:paraId="7AB5CFAC">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_Toc3162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lang w:val="en-US" w:eastAsia="zh-CN"/>
            </w:rPr>
            <w:t>反商业贿赂</w:t>
          </w:r>
          <w:r>
            <w:rPr>
              <w:rFonts w:hint="eastAsia" w:ascii="方正小标宋_GBK" w:hAnsi="方正小标宋_GBK" w:eastAsia="方正小标宋_GBK" w:cs="方正小标宋_GBK"/>
            </w:rPr>
            <w:t>承诺书</w:t>
          </w:r>
          <w:r>
            <w:tab/>
          </w:r>
          <w:r>
            <w:fldChar w:fldCharType="begin"/>
          </w:r>
          <w:r>
            <w:instrText xml:space="preserve"> PAGEREF _Toc3162 \h </w:instrText>
          </w:r>
          <w:r>
            <w:fldChar w:fldCharType="separate"/>
          </w:r>
          <w:r>
            <w:t>18</w:t>
          </w:r>
          <w:r>
            <w:fldChar w:fldCharType="end"/>
          </w:r>
          <w:r>
            <w:rPr>
              <w:rFonts w:hint="eastAsia" w:asciiTheme="majorEastAsia" w:hAnsiTheme="majorEastAsia" w:eastAsiaTheme="majorEastAsia" w:cstheme="majorEastAsia"/>
              <w:szCs w:val="28"/>
            </w:rPr>
            <w:fldChar w:fldCharType="end"/>
          </w:r>
        </w:p>
        <w:p w14:paraId="01344148">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_Toc25043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rPr>
            <w:t>售后服务承诺书</w:t>
          </w:r>
          <w:r>
            <w:tab/>
          </w:r>
          <w:r>
            <w:fldChar w:fldCharType="begin"/>
          </w:r>
          <w:r>
            <w:instrText xml:space="preserve"> PAGEREF _Toc25043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47F2F065">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_Toc21742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一、</w:t>
          </w:r>
          <w:r>
            <w:rPr>
              <w:rFonts w:ascii="Times New Roman" w:hAnsi="黑体" w:eastAsia="黑体"/>
            </w:rPr>
            <w:t>产品质量承诺</w:t>
          </w:r>
          <w:r>
            <w:tab/>
          </w:r>
          <w:r>
            <w:fldChar w:fldCharType="begin"/>
          </w:r>
          <w:r>
            <w:instrText xml:space="preserve"> PAGEREF _Toc21742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607DA46D">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_Toc19262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二、</w:t>
          </w:r>
          <w:r>
            <w:rPr>
              <w:rFonts w:ascii="Times New Roman" w:hAnsi="黑体" w:eastAsia="黑体"/>
            </w:rPr>
            <w:t>售后服务承诺</w:t>
          </w:r>
          <w:r>
            <w:tab/>
          </w:r>
          <w:r>
            <w:fldChar w:fldCharType="begin"/>
          </w:r>
          <w:r>
            <w:instrText xml:space="preserve"> PAGEREF _Toc19262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1A959AF9">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_Toc15063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三、</w:t>
          </w:r>
          <w:r>
            <w:rPr>
              <w:rFonts w:ascii="Times New Roman" w:hAnsi="黑体" w:eastAsia="黑体"/>
            </w:rPr>
            <w:t xml:space="preserve"> 培训计划</w:t>
          </w:r>
          <w:r>
            <w:tab/>
          </w:r>
          <w:r>
            <w:fldChar w:fldCharType="begin"/>
          </w:r>
          <w:r>
            <w:instrText xml:space="preserve"> PAGEREF _Toc15063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37C91770">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_Toc28700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四、</w:t>
          </w:r>
          <w:r>
            <w:rPr>
              <w:rFonts w:ascii="Times New Roman" w:hAnsi="黑体" w:eastAsia="黑体"/>
            </w:rPr>
            <w:t xml:space="preserve"> 其他事项</w:t>
          </w:r>
          <w:r>
            <w:tab/>
          </w:r>
          <w:r>
            <w:fldChar w:fldCharType="begin"/>
          </w:r>
          <w:r>
            <w:instrText xml:space="preserve"> PAGEREF _Toc28700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3AC2352A">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_Toc4368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五、保修及服务响应时间承诺</w:t>
          </w:r>
          <w:r>
            <w:tab/>
          </w:r>
          <w:r>
            <w:fldChar w:fldCharType="begin"/>
          </w:r>
          <w:r>
            <w:instrText xml:space="preserve"> PAGEREF _Toc4368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093854EE">
          <w:pPr>
            <w:sectPr>
              <w:headerReference r:id="rId5" w:type="first"/>
              <w:footerReference r:id="rId8" w:type="first"/>
              <w:headerReference r:id="rId3" w:type="default"/>
              <w:footerReference r:id="rId6" w:type="default"/>
              <w:headerReference r:id="rId4" w:type="even"/>
              <w:footerReference r:id="rId7" w:type="even"/>
              <w:pgSz w:w="11906" w:h="16838"/>
              <w:pgMar w:top="1984" w:right="1474" w:bottom="1871" w:left="1587" w:header="850" w:footer="1417" w:gutter="0"/>
              <w:cols w:space="425" w:num="1"/>
              <w:docGrid w:type="linesAndChars" w:linePitch="590" w:charSpace="-842"/>
            </w:sectPr>
          </w:pPr>
          <w:r>
            <w:rPr>
              <w:rFonts w:hint="eastAsia" w:asciiTheme="majorEastAsia" w:hAnsiTheme="majorEastAsia" w:eastAsiaTheme="majorEastAsia" w:cstheme="majorEastAsia"/>
              <w:szCs w:val="28"/>
            </w:rPr>
            <w:fldChar w:fldCharType="end"/>
          </w:r>
        </w:p>
      </w:sdtContent>
    </w:sdt>
    <w:p w14:paraId="1C213662"/>
    <w:p w14:paraId="1909FC52">
      <w:pPr>
        <w:rPr>
          <w:rFonts w:hint="eastAsia" w:ascii="Times New Roman" w:hAnsi="方正小标宋简体" w:eastAsia="方正小标宋简体" w:cs="方正小标宋简体"/>
          <w:b w:val="0"/>
          <w:i w:val="0"/>
          <w:snapToGrid/>
          <w:spacing w:val="0"/>
          <w:w w:val="100"/>
          <w:sz w:val="44"/>
          <w:u w:val="none"/>
          <w:lang w:val="en-US" w:eastAsia="zh-CN"/>
        </w:rPr>
      </w:pPr>
      <w:r>
        <w:rPr>
          <w:rFonts w:hint="eastAsia" w:ascii="Times New Roman" w:hAnsi="方正小标宋简体" w:eastAsia="方正小标宋简体" w:cs="方正小标宋简体"/>
          <w:b w:val="0"/>
          <w:i w:val="0"/>
          <w:snapToGrid/>
          <w:spacing w:val="0"/>
          <w:w w:val="100"/>
          <w:sz w:val="44"/>
          <w:u w:val="none"/>
          <w:lang w:val="en-US" w:eastAsia="zh-CN"/>
        </w:rPr>
        <w:br w:type="page"/>
      </w:r>
    </w:p>
    <w:p w14:paraId="735FD33C">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u w:val="none"/>
          <w:lang w:val="en-US" w:eastAsia="zh-CN"/>
        </w:rPr>
      </w:pPr>
      <w:bookmarkStart w:id="0" w:name="_Toc8978"/>
      <w:r>
        <w:rPr>
          <w:rFonts w:hint="eastAsia" w:ascii="Times New Roman" w:hAnsi="方正小标宋简体" w:eastAsia="方正小标宋简体" w:cs="方正小标宋简体"/>
          <w:b w:val="0"/>
          <w:i w:val="0"/>
          <w:snapToGrid/>
          <w:spacing w:val="0"/>
          <w:w w:val="100"/>
          <w:sz w:val="44"/>
          <w:u w:val="none"/>
          <w:lang w:val="en-US" w:eastAsia="zh-CN"/>
        </w:rPr>
        <w:t>中牟县中医院医疗设备采购公告</w:t>
      </w:r>
      <w:bookmarkEnd w:id="0"/>
    </w:p>
    <w:p w14:paraId="659E7F0C">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一、项目基本情况</w:t>
      </w:r>
    </w:p>
    <w:p w14:paraId="0789262A">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1、项目名称：中牟县中医院</w:t>
      </w:r>
      <w:r>
        <w:rPr>
          <w:rFonts w:hint="eastAsia" w:ascii="仿宋" w:hAnsi="仿宋" w:eastAsia="仿宋" w:cs="仿宋"/>
          <w:spacing w:val="0"/>
          <w:sz w:val="32"/>
          <w:szCs w:val="32"/>
          <w:lang w:eastAsia="zh-CN"/>
        </w:rPr>
        <w:t>体外振动排痰机</w:t>
      </w:r>
      <w:r>
        <w:rPr>
          <w:rFonts w:hint="eastAsia" w:ascii="仿宋" w:hAnsi="仿宋" w:eastAsia="仿宋" w:cs="仿宋"/>
          <w:spacing w:val="0"/>
          <w:sz w:val="32"/>
          <w:szCs w:val="32"/>
        </w:rPr>
        <w:t>采购项目</w:t>
      </w:r>
    </w:p>
    <w:p w14:paraId="20E2A817">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2、预算金额：</w:t>
      </w:r>
      <w:r>
        <w:rPr>
          <w:rFonts w:hint="eastAsia" w:ascii="仿宋" w:hAnsi="仿宋" w:eastAsia="仿宋" w:cs="仿宋"/>
          <w:spacing w:val="0"/>
          <w:sz w:val="32"/>
          <w:szCs w:val="32"/>
          <w:lang w:val="en-US" w:eastAsia="zh-CN"/>
        </w:rPr>
        <w:t>2</w:t>
      </w:r>
      <w:r>
        <w:rPr>
          <w:rFonts w:hint="eastAsia" w:ascii="仿宋" w:hAnsi="仿宋" w:eastAsia="仿宋" w:cs="仿宋"/>
          <w:spacing w:val="0"/>
          <w:sz w:val="32"/>
          <w:szCs w:val="32"/>
        </w:rPr>
        <w:t>0000.00 元，最高限价：</w:t>
      </w:r>
      <w:r>
        <w:rPr>
          <w:rFonts w:hint="eastAsia" w:ascii="仿宋" w:hAnsi="仿宋" w:eastAsia="仿宋" w:cs="仿宋"/>
          <w:spacing w:val="0"/>
          <w:sz w:val="32"/>
          <w:szCs w:val="32"/>
          <w:lang w:val="en-US" w:eastAsia="zh-CN"/>
        </w:rPr>
        <w:t>2</w:t>
      </w:r>
      <w:r>
        <w:rPr>
          <w:rFonts w:hint="eastAsia" w:ascii="仿宋" w:hAnsi="仿宋" w:eastAsia="仿宋" w:cs="仿宋"/>
          <w:spacing w:val="0"/>
          <w:sz w:val="32"/>
          <w:szCs w:val="32"/>
        </w:rPr>
        <w:t>0000.00 元</w:t>
      </w:r>
    </w:p>
    <w:tbl>
      <w:tblPr>
        <w:tblStyle w:val="7"/>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18"/>
        <w:gridCol w:w="3255"/>
        <w:gridCol w:w="1474"/>
        <w:gridCol w:w="1811"/>
        <w:gridCol w:w="1797"/>
      </w:tblGrid>
      <w:tr w14:paraId="109A36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75" w:hRule="atLeast"/>
        </w:trPr>
        <w:tc>
          <w:tcPr>
            <w:tcW w:w="720"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119E68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包号</w:t>
            </w:r>
          </w:p>
        </w:tc>
        <w:tc>
          <w:tcPr>
            <w:tcW w:w="328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22CD4C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包名称</w:t>
            </w:r>
          </w:p>
        </w:tc>
        <w:tc>
          <w:tcPr>
            <w:tcW w:w="142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475B49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包预算（元）</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3C3649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包最高限价（元）</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271D3603">
            <w:pPr>
              <w:keepNext w:val="0"/>
              <w:keepLines w:val="0"/>
              <w:widowControl/>
              <w:suppressLineNumbers w:val="0"/>
              <w:spacing w:line="240" w:lineRule="auto"/>
              <w:jc w:val="left"/>
              <w:rPr>
                <w:rFonts w:hint="eastAsia" w:ascii="仿宋" w:hAnsi="仿宋" w:eastAsia="仿宋" w:cs="仿宋"/>
                <w:sz w:val="32"/>
                <w:szCs w:val="32"/>
              </w:rPr>
            </w:pPr>
          </w:p>
        </w:tc>
      </w:tr>
      <w:tr w14:paraId="3980C9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720"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center"/>
          </w:tcPr>
          <w:p w14:paraId="28F70C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1</w:t>
            </w:r>
          </w:p>
        </w:tc>
        <w:tc>
          <w:tcPr>
            <w:tcW w:w="328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6C1FF2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rPr>
                <w:rFonts w:hint="eastAsia" w:ascii="仿宋" w:hAnsi="仿宋" w:eastAsia="仿宋" w:cs="仿宋"/>
                <w:sz w:val="32"/>
                <w:szCs w:val="32"/>
              </w:rPr>
            </w:pPr>
            <w:r>
              <w:rPr>
                <w:rFonts w:hint="eastAsia" w:ascii="仿宋" w:hAnsi="仿宋" w:eastAsia="仿宋" w:cs="仿宋"/>
                <w:spacing w:val="0"/>
                <w:sz w:val="32"/>
                <w:szCs w:val="32"/>
                <w:lang w:eastAsia="zh-CN"/>
              </w:rPr>
              <w:t>体外振动排痰机</w:t>
            </w: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台</w:t>
            </w:r>
          </w:p>
        </w:tc>
        <w:tc>
          <w:tcPr>
            <w:tcW w:w="142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23B430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right"/>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0000.00</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102D4F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right"/>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0000.00</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712F7AD9">
            <w:pPr>
              <w:keepNext w:val="0"/>
              <w:keepLines w:val="0"/>
              <w:widowControl/>
              <w:suppressLineNumbers w:val="0"/>
              <w:spacing w:line="240" w:lineRule="auto"/>
              <w:jc w:val="left"/>
              <w:rPr>
                <w:rFonts w:hint="eastAsia" w:ascii="仿宋" w:hAnsi="仿宋" w:eastAsia="仿宋" w:cs="仿宋"/>
                <w:sz w:val="32"/>
                <w:szCs w:val="32"/>
              </w:rPr>
            </w:pPr>
          </w:p>
        </w:tc>
      </w:tr>
    </w:tbl>
    <w:p w14:paraId="236DDCF0">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3、采购需求</w:t>
      </w:r>
    </w:p>
    <w:p w14:paraId="7889A92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3.1 采购范围：中牟县中医院采购</w:t>
      </w:r>
      <w:r>
        <w:rPr>
          <w:rFonts w:hint="eastAsia" w:ascii="仿宋" w:hAnsi="仿宋" w:eastAsia="仿宋" w:cs="仿宋"/>
          <w:spacing w:val="0"/>
          <w:sz w:val="32"/>
          <w:szCs w:val="32"/>
          <w:lang w:eastAsia="zh-CN"/>
        </w:rPr>
        <w:t>体外振动排痰机</w:t>
      </w:r>
      <w:r>
        <w:rPr>
          <w:rFonts w:hint="eastAsia" w:ascii="仿宋" w:hAnsi="仿宋" w:eastAsia="仿宋" w:cs="仿宋"/>
          <w:spacing w:val="0"/>
          <w:sz w:val="32"/>
          <w:szCs w:val="32"/>
          <w:lang w:val="en-US" w:eastAsia="zh-CN"/>
        </w:rPr>
        <w:t>1台</w:t>
      </w:r>
      <w:r>
        <w:rPr>
          <w:rFonts w:hint="eastAsia" w:ascii="仿宋" w:hAnsi="仿宋" w:eastAsia="仿宋" w:cs="仿宋"/>
          <w:spacing w:val="0"/>
          <w:sz w:val="32"/>
          <w:szCs w:val="32"/>
        </w:rPr>
        <w:t>，包含所有货物的采购、安装、调试、验收、培训、保修期内服务、与货物有关的运输和保险及其他伴随服务等；</w:t>
      </w:r>
    </w:p>
    <w:p w14:paraId="3C5CB11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3.2 交货地点：中牟县中医院</w:t>
      </w:r>
    </w:p>
    <w:p w14:paraId="42DEC4F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3.3 质量要求：符合国家及行业相关规范及标准，满足采购人要求，设备生产日期超3个月以上不予接收</w:t>
      </w:r>
    </w:p>
    <w:p w14:paraId="1CF90CC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3.4 供货及安装期：合同签订后 7日历天内</w:t>
      </w:r>
    </w:p>
    <w:p w14:paraId="538A007C">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3.5 保修期：全套设备免费原厂保修期 1 年(包含所有问题)</w:t>
      </w:r>
    </w:p>
    <w:p w14:paraId="5B54FE6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4、合同履行期限：至本项目保修期结束</w:t>
      </w:r>
    </w:p>
    <w:p w14:paraId="68816DE3">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5、本项目是否接受联合体投标：否</w:t>
      </w:r>
    </w:p>
    <w:p w14:paraId="6272E452">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6、是否接受进口产品：否</w:t>
      </w:r>
    </w:p>
    <w:p w14:paraId="7174FADA">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7、是否专门面向中小企业：否</w:t>
      </w:r>
    </w:p>
    <w:p w14:paraId="0424B433">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二、报名所需资料（1-2）其余在标书体现：</w:t>
      </w:r>
    </w:p>
    <w:p w14:paraId="6BC0C2E6">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1.营业执照、法人身份证复印件；</w:t>
      </w:r>
    </w:p>
    <w:p w14:paraId="71B970D5">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2.法人授权委托书 及 被委托人身份证复印件（法人代表报名忽略此项）；</w:t>
      </w:r>
    </w:p>
    <w:p w14:paraId="5535338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3.投标人须出具近三个月社保缴费证明或纳税证明；</w:t>
      </w:r>
    </w:p>
    <w:p w14:paraId="1AB2A040">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4.符合资格条件且无纳税、社保等方面失信记录以及履行合同所必须的设备和能力声明函；</w:t>
      </w:r>
    </w:p>
    <w:p w14:paraId="6DBA53A1">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5.信誉要求：</w:t>
      </w:r>
    </w:p>
    <w:p w14:paraId="6535F34C">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（1）根据《关于在政府采购活动中查询及使用信用记录有关问题的通知》(财库[2016]125 号)的规定，对列入失信被执行人、重大税收违法失信主体、政府采购严重违法失信行为记录名单的投标供应商，拒绝参与本项目政府采购活动。查询时间：本项目资格审查结束之前。</w:t>
      </w:r>
    </w:p>
    <w:p w14:paraId="600049FA">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（2）单位负责人为同一人或者存在直接控股、管理关系的不同供应商，不得参加同一合同项下的采购活动。（提供承诺函，格式自拟并加盖公章。）</w:t>
      </w:r>
    </w:p>
    <w:p w14:paraId="3B78D56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6.包1：医疗器械经营许可证或医疗器械经营备案凭证、医疗器械生产许可证、医疗器械产品注册证</w:t>
      </w:r>
    </w:p>
    <w:p w14:paraId="3798C118">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7.投标人认为需说明的其他相关资料（投标文件要求至少一正两副）</w:t>
      </w:r>
    </w:p>
    <w:p w14:paraId="6486B64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三、报名</w:t>
      </w:r>
    </w:p>
    <w:p w14:paraId="2683B678">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1.时间：2026 年 0</w:t>
      </w:r>
      <w:r>
        <w:rPr>
          <w:rFonts w:hint="eastAsia" w:ascii="仿宋" w:hAnsi="仿宋" w:eastAsia="仿宋" w:cs="仿宋"/>
          <w:spacing w:val="0"/>
          <w:sz w:val="32"/>
          <w:szCs w:val="32"/>
          <w:lang w:val="en-US" w:eastAsia="zh-CN"/>
        </w:rPr>
        <w:t>9</w:t>
      </w:r>
      <w:r>
        <w:rPr>
          <w:rFonts w:hint="eastAsia" w:ascii="仿宋" w:hAnsi="仿宋" w:eastAsia="仿宋" w:cs="仿宋"/>
          <w:spacing w:val="0"/>
          <w:sz w:val="32"/>
          <w:szCs w:val="32"/>
        </w:rPr>
        <w:t>月 </w:t>
      </w:r>
      <w:r>
        <w:rPr>
          <w:rFonts w:hint="eastAsia" w:ascii="仿宋" w:hAnsi="仿宋" w:eastAsia="仿宋" w:cs="仿宋"/>
          <w:spacing w:val="0"/>
          <w:sz w:val="32"/>
          <w:szCs w:val="32"/>
          <w:lang w:val="en-US" w:eastAsia="zh-CN"/>
        </w:rPr>
        <w:t>17</w:t>
      </w:r>
      <w:r>
        <w:rPr>
          <w:rFonts w:hint="eastAsia" w:ascii="仿宋" w:hAnsi="仿宋" w:eastAsia="仿宋" w:cs="仿宋"/>
          <w:spacing w:val="0"/>
          <w:sz w:val="32"/>
          <w:szCs w:val="32"/>
        </w:rPr>
        <w:t>日至 2026 年 0</w:t>
      </w:r>
      <w:r>
        <w:rPr>
          <w:rFonts w:hint="eastAsia" w:ascii="仿宋" w:hAnsi="仿宋" w:eastAsia="仿宋" w:cs="仿宋"/>
          <w:spacing w:val="0"/>
          <w:sz w:val="32"/>
          <w:szCs w:val="32"/>
          <w:lang w:val="en-US" w:eastAsia="zh-CN"/>
        </w:rPr>
        <w:t>9</w:t>
      </w:r>
      <w:r>
        <w:rPr>
          <w:rFonts w:hint="eastAsia" w:ascii="仿宋" w:hAnsi="仿宋" w:eastAsia="仿宋" w:cs="仿宋"/>
          <w:spacing w:val="0"/>
          <w:sz w:val="32"/>
          <w:szCs w:val="32"/>
        </w:rPr>
        <w:t> 月</w:t>
      </w:r>
      <w:r>
        <w:rPr>
          <w:rFonts w:hint="eastAsia" w:ascii="仿宋" w:hAnsi="仿宋" w:eastAsia="仿宋" w:cs="仿宋"/>
          <w:spacing w:val="0"/>
          <w:sz w:val="32"/>
          <w:szCs w:val="32"/>
          <w:lang w:val="en-US" w:eastAsia="zh-CN"/>
        </w:rPr>
        <w:t>22</w:t>
      </w:r>
      <w:r>
        <w:rPr>
          <w:rFonts w:hint="eastAsia" w:ascii="仿宋" w:hAnsi="仿宋" w:eastAsia="仿宋" w:cs="仿宋"/>
          <w:spacing w:val="0"/>
          <w:sz w:val="32"/>
          <w:szCs w:val="32"/>
        </w:rPr>
        <w:t> 日，每天上午08:00 至12:00，下午2:30 至 5:30（法定节假日除外。）</w:t>
      </w:r>
    </w:p>
    <w:p w14:paraId="019DEB4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2.地点：中牟县中医院新院区住院部二楼医共体办公区设备科</w:t>
      </w:r>
    </w:p>
    <w:p w14:paraId="5D30A796">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四、开标时间及地点</w:t>
      </w:r>
    </w:p>
    <w:p w14:paraId="13ECFF95">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1.时间：2026年</w:t>
      </w:r>
      <w:r>
        <w:rPr>
          <w:rFonts w:hint="eastAsia" w:ascii="仿宋" w:hAnsi="仿宋" w:eastAsia="仿宋" w:cs="仿宋"/>
          <w:spacing w:val="0"/>
          <w:sz w:val="32"/>
          <w:szCs w:val="32"/>
          <w:lang w:val="en-US" w:eastAsia="zh-CN"/>
        </w:rPr>
        <w:t>9</w:t>
      </w:r>
      <w:r>
        <w:rPr>
          <w:rFonts w:hint="eastAsia" w:ascii="仿宋" w:hAnsi="仿宋" w:eastAsia="仿宋" w:cs="仿宋"/>
          <w:spacing w:val="0"/>
          <w:sz w:val="32"/>
          <w:szCs w:val="32"/>
        </w:rPr>
        <w:t>月</w:t>
      </w:r>
      <w:r>
        <w:rPr>
          <w:rFonts w:hint="eastAsia" w:ascii="仿宋" w:hAnsi="仿宋" w:eastAsia="仿宋" w:cs="仿宋"/>
          <w:spacing w:val="0"/>
          <w:sz w:val="32"/>
          <w:szCs w:val="32"/>
          <w:lang w:val="en-US" w:eastAsia="zh-CN"/>
        </w:rPr>
        <w:t>24</w:t>
      </w:r>
      <w:r>
        <w:rPr>
          <w:rFonts w:hint="eastAsia" w:ascii="仿宋" w:hAnsi="仿宋" w:eastAsia="仿宋" w:cs="仿宋"/>
          <w:spacing w:val="0"/>
          <w:sz w:val="32"/>
          <w:szCs w:val="32"/>
        </w:rPr>
        <w:t>日</w:t>
      </w:r>
      <w:r>
        <w:rPr>
          <w:rFonts w:hint="eastAsia" w:ascii="仿宋" w:hAnsi="仿宋" w:eastAsia="仿宋" w:cs="仿宋"/>
          <w:spacing w:val="0"/>
          <w:sz w:val="32"/>
          <w:szCs w:val="32"/>
          <w:lang w:eastAsia="zh-CN"/>
        </w:rPr>
        <w:t>上午</w:t>
      </w:r>
      <w:r>
        <w:rPr>
          <w:rFonts w:hint="eastAsia" w:ascii="仿宋" w:hAnsi="仿宋" w:eastAsia="仿宋" w:cs="仿宋"/>
          <w:spacing w:val="0"/>
          <w:sz w:val="32"/>
          <w:szCs w:val="32"/>
          <w:lang w:val="en-US" w:eastAsia="zh-CN"/>
        </w:rPr>
        <w:t>09:00</w:t>
      </w:r>
      <w:r>
        <w:rPr>
          <w:rFonts w:hint="eastAsia" w:ascii="仿宋" w:hAnsi="仿宋" w:eastAsia="仿宋" w:cs="仿宋"/>
          <w:spacing w:val="0"/>
          <w:sz w:val="32"/>
          <w:szCs w:val="32"/>
        </w:rPr>
        <w:t>。</w:t>
      </w:r>
    </w:p>
    <w:p w14:paraId="4C6EACC1">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lang w:val="en-US" w:eastAsia="zh-CN"/>
        </w:rPr>
      </w:pPr>
      <w:r>
        <w:rPr>
          <w:rFonts w:hint="eastAsia" w:ascii="仿宋" w:hAnsi="仿宋" w:eastAsia="仿宋" w:cs="仿宋"/>
          <w:spacing w:val="0"/>
          <w:sz w:val="32"/>
          <w:szCs w:val="32"/>
        </w:rPr>
        <w:t>2.地点 ：中牟县中医院</w:t>
      </w:r>
      <w:r>
        <w:rPr>
          <w:rFonts w:hint="eastAsia" w:ascii="仿宋" w:hAnsi="仿宋" w:eastAsia="仿宋" w:cs="仿宋"/>
          <w:spacing w:val="0"/>
          <w:sz w:val="32"/>
          <w:szCs w:val="32"/>
          <w:lang w:eastAsia="zh-CN"/>
        </w:rPr>
        <w:t>新院区住院部二楼仲景厅。</w:t>
      </w:r>
    </w:p>
    <w:p w14:paraId="23DABAD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五、本次招标公告在《中牟县中医院网站》上发布。</w:t>
      </w:r>
    </w:p>
    <w:p w14:paraId="6BE920AE">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六、凡对本次招标提出询问，请按照以下方式联系</w:t>
      </w:r>
    </w:p>
    <w:p w14:paraId="2741D7E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采购人信息</w:t>
      </w:r>
    </w:p>
    <w:p w14:paraId="6B18F97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名称：中牟县中医院</w:t>
      </w:r>
    </w:p>
    <w:p w14:paraId="000F2D6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地址：郑州市中牟县泰安街6号</w:t>
      </w:r>
    </w:p>
    <w:p w14:paraId="12116F9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联系人：张女士</w:t>
      </w:r>
    </w:p>
    <w:p w14:paraId="3E786264">
      <w:pPr>
        <w:pStyle w:val="6"/>
        <w:keepNext w:val="0"/>
        <w:keepLines w:val="0"/>
        <w:widowControl/>
        <w:suppressLineNumbers w:val="0"/>
        <w:spacing w:before="75" w:beforeAutospacing="0" w:after="75" w:afterAutospacing="0"/>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联系方式：0371-62162163</w:t>
      </w:r>
    </w:p>
    <w:p w14:paraId="3EAB729D">
      <w:pPr>
        <w:pStyle w:val="6"/>
        <w:keepNext w:val="0"/>
        <w:keepLines w:val="0"/>
        <w:widowControl/>
        <w:suppressLineNumbers w:val="0"/>
        <w:spacing w:before="75" w:beforeAutospacing="0" w:after="75" w:afterAutospacing="0"/>
        <w:ind w:left="0" w:right="0"/>
        <w:rPr>
          <w:rFonts w:hint="eastAsia" w:ascii="仿宋" w:hAnsi="仿宋" w:eastAsia="仿宋" w:cs="仿宋"/>
          <w:sz w:val="32"/>
          <w:szCs w:val="32"/>
        </w:rPr>
      </w:pPr>
    </w:p>
    <w:p w14:paraId="15031741">
      <w:pPr>
        <w:rPr>
          <w:rFonts w:hint="eastAsia" w:ascii="仿宋" w:hAnsi="仿宋" w:eastAsia="仿宋" w:cs="仿宋"/>
          <w:b w:val="0"/>
          <w:i w:val="0"/>
          <w:snapToGrid/>
          <w:spacing w:val="0"/>
          <w:w w:val="100"/>
          <w:sz w:val="32"/>
          <w:szCs w:val="32"/>
          <w:u w:val="none"/>
          <w:lang w:val="en-US" w:eastAsia="zh-CN"/>
        </w:rPr>
      </w:pPr>
      <w:r>
        <w:rPr>
          <w:rFonts w:hint="eastAsia" w:ascii="仿宋" w:hAnsi="仿宋" w:eastAsia="仿宋" w:cs="仿宋"/>
          <w:b w:val="0"/>
          <w:i w:val="0"/>
          <w:snapToGrid/>
          <w:spacing w:val="0"/>
          <w:w w:val="100"/>
          <w:sz w:val="32"/>
          <w:szCs w:val="32"/>
          <w:u w:val="none"/>
          <w:lang w:val="en-US" w:eastAsia="zh-CN"/>
        </w:rPr>
        <w:br w:type="page"/>
      </w:r>
    </w:p>
    <w:p w14:paraId="69B9FA99">
      <w:pPr>
        <w:widowControl/>
        <w:autoSpaceDE/>
        <w:autoSpaceDN/>
        <w:spacing w:beforeAutospacing="0" w:afterAutospacing="0" w:line="240" w:lineRule="auto"/>
        <w:ind w:left="0" w:leftChars="0" w:right="0" w:rightChars="0" w:firstLine="1032" w:firstLineChars="200"/>
        <w:jc w:val="both"/>
        <w:outlineLvl w:val="9"/>
        <w:rPr>
          <w:rFonts w:hint="eastAsia" w:ascii="黑体" w:hAnsi="宋体" w:eastAsia="黑体" w:cs="黑体"/>
          <w:i w:val="0"/>
          <w:iCs w:val="0"/>
          <w:color w:val="000000"/>
          <w:kern w:val="0"/>
          <w:sz w:val="52"/>
          <w:szCs w:val="52"/>
          <w:u w:val="none"/>
          <w:lang w:val="en-US" w:eastAsia="zh-CN" w:bidi="ar"/>
        </w:rPr>
      </w:pPr>
      <w:r>
        <w:rPr>
          <w:rFonts w:hint="eastAsia" w:ascii="黑体" w:hAnsi="宋体" w:eastAsia="黑体" w:cs="黑体"/>
          <w:i w:val="0"/>
          <w:iCs w:val="0"/>
          <w:color w:val="000000"/>
          <w:kern w:val="0"/>
          <w:sz w:val="52"/>
          <w:szCs w:val="52"/>
          <w:u w:val="none"/>
          <w:lang w:val="en-US" w:eastAsia="zh-CN" w:bidi="ar"/>
        </w:rPr>
        <w:t>中牟县中医院采购项目报名表</w:t>
      </w:r>
    </w:p>
    <w:tbl>
      <w:tblPr>
        <w:tblStyle w:val="7"/>
        <w:tblW w:w="92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75"/>
        <w:gridCol w:w="6450"/>
      </w:tblGrid>
      <w:tr w14:paraId="59595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nil"/>
              <w:left w:val="nil"/>
              <w:bottom w:val="nil"/>
              <w:right w:val="nil"/>
            </w:tcBorders>
            <w:shd w:val="clear" w:color="auto" w:fill="auto"/>
            <w:noWrap/>
            <w:vAlign w:val="center"/>
          </w:tcPr>
          <w:p w14:paraId="72BFDB17">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17CFF649">
            <w:pPr>
              <w:keepNext w:val="0"/>
              <w:keepLines w:val="0"/>
              <w:widowControl/>
              <w:suppressLineNumbers w:val="0"/>
              <w:jc w:val="left"/>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 xml:space="preserve">            日期：     年    月    日</w:t>
            </w:r>
          </w:p>
        </w:tc>
      </w:tr>
      <w:tr w14:paraId="64666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33C5">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公司名称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8760">
            <w:pPr>
              <w:rPr>
                <w:rFonts w:hint="eastAsia" w:ascii="宋体" w:hAnsi="宋体" w:eastAsia="宋体" w:cs="宋体"/>
                <w:i w:val="0"/>
                <w:iCs w:val="0"/>
                <w:color w:val="000000"/>
                <w:sz w:val="24"/>
                <w:szCs w:val="24"/>
                <w:u w:val="none"/>
              </w:rPr>
            </w:pPr>
          </w:p>
        </w:tc>
      </w:tr>
      <w:tr w14:paraId="1E4FF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BACB">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联系人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600E">
            <w:pPr>
              <w:rPr>
                <w:rFonts w:hint="eastAsia" w:ascii="宋体" w:hAnsi="宋体" w:eastAsia="宋体" w:cs="宋体"/>
                <w:i w:val="0"/>
                <w:iCs w:val="0"/>
                <w:color w:val="000000"/>
                <w:sz w:val="24"/>
                <w:szCs w:val="24"/>
                <w:u w:val="none"/>
              </w:rPr>
            </w:pPr>
          </w:p>
        </w:tc>
      </w:tr>
      <w:tr w14:paraId="373DA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B913A">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联系电话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CF77">
            <w:pPr>
              <w:rPr>
                <w:rFonts w:hint="eastAsia" w:ascii="宋体" w:hAnsi="宋体" w:eastAsia="宋体" w:cs="宋体"/>
                <w:i w:val="0"/>
                <w:iCs w:val="0"/>
                <w:color w:val="000000"/>
                <w:sz w:val="24"/>
                <w:szCs w:val="24"/>
                <w:u w:val="none"/>
              </w:rPr>
            </w:pPr>
          </w:p>
        </w:tc>
      </w:tr>
      <w:tr w14:paraId="73CBE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34993">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投标项目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EF234">
            <w:pPr>
              <w:rPr>
                <w:rFonts w:hint="eastAsia" w:ascii="宋体" w:hAnsi="宋体" w:eastAsia="宋体" w:cs="宋体"/>
                <w:i w:val="0"/>
                <w:iCs w:val="0"/>
                <w:color w:val="000000"/>
                <w:sz w:val="24"/>
                <w:szCs w:val="24"/>
                <w:u w:val="none"/>
              </w:rPr>
            </w:pPr>
          </w:p>
        </w:tc>
      </w:tr>
      <w:tr w14:paraId="130F6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4" w:hRule="atLeast"/>
        </w:trPr>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25DC">
            <w:pPr>
              <w:keepNext w:val="0"/>
              <w:keepLines w:val="0"/>
              <w:widowControl/>
              <w:suppressLineNumbers w:val="0"/>
              <w:jc w:val="left"/>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 xml:space="preserve"> 报名需备资质</w:t>
            </w:r>
            <w:r>
              <w:rPr>
                <w:rFonts w:hint="eastAsia" w:ascii="宋体" w:hAnsi="宋体" w:eastAsia="宋体" w:cs="宋体"/>
                <w:i w:val="0"/>
                <w:iCs w:val="0"/>
                <w:color w:val="000000"/>
                <w:kern w:val="0"/>
                <w:sz w:val="36"/>
                <w:szCs w:val="36"/>
                <w:u w:val="none"/>
                <w:lang w:val="en-US" w:eastAsia="zh-CN" w:bidi="ar"/>
              </w:rPr>
              <w:br w:type="textWrapping"/>
            </w:r>
            <w:r>
              <w:rPr>
                <w:rStyle w:val="13"/>
                <w:lang w:val="en-US" w:eastAsia="zh-CN" w:bidi="ar"/>
              </w:rPr>
              <w:br w:type="textWrapping"/>
            </w:r>
            <w:r>
              <w:rPr>
                <w:rStyle w:val="14"/>
                <w:lang w:val="en-US" w:eastAsia="zh-CN" w:bidi="ar"/>
              </w:rPr>
              <w:br w:type="textWrapping"/>
            </w:r>
            <w:r>
              <w:rPr>
                <w:rStyle w:val="15"/>
                <w:lang w:val="en-US" w:eastAsia="zh-CN" w:bidi="ar"/>
              </w:rPr>
              <w:t>所有资料需加盖公章，其中生产厂家提供资料需加盖厂家公章。</w:t>
            </w:r>
          </w:p>
        </w:tc>
        <w:tc>
          <w:tcPr>
            <w:tcW w:w="6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9676">
            <w:pPr>
              <w:keepNext w:val="0"/>
              <w:keepLines w:val="0"/>
              <w:widowControl/>
              <w:suppressLineNumbers w:val="0"/>
              <w:spacing w:after="240" w:afterAutospacing="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☑1.1营业执照、税务登记证、组织机构代码证或三证合一的公司营业执照复印件；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☑1.2法人授权委托书原件及被委托人和法人身份证复印件☑1.3医疗器械经营许可证或医疗器械经营备案凭证</w:t>
            </w:r>
          </w:p>
          <w:p w14:paraId="3695E0CC">
            <w:pPr>
              <w:keepNext w:val="0"/>
              <w:keepLines w:val="0"/>
              <w:widowControl/>
              <w:suppressLineNumbers w:val="0"/>
              <w:spacing w:after="240" w:afterAutospacing="0"/>
              <w:jc w:val="left"/>
              <w:textAlignment w:val="center"/>
              <w:rPr>
                <w:rFonts w:hint="eastAsia" w:ascii="宋体" w:hAnsi="宋体" w:eastAsia="宋体" w:cs="宋体"/>
                <w:i w:val="0"/>
                <w:iCs w:val="0"/>
                <w:color w:val="000000"/>
                <w:kern w:val="0"/>
                <w:sz w:val="24"/>
                <w:szCs w:val="24"/>
                <w:u w:val="none"/>
                <w:lang w:val="en-US" w:eastAsia="zh-CN" w:bidi="ar"/>
              </w:rPr>
            </w:pPr>
          </w:p>
          <w:p w14:paraId="615EF315">
            <w:pPr>
              <w:keepNext w:val="0"/>
              <w:keepLines w:val="0"/>
              <w:widowControl/>
              <w:suppressLineNumbers w:val="0"/>
              <w:spacing w:after="240" w:afterAutospacing="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br w:type="textWrapping"/>
            </w:r>
          </w:p>
        </w:tc>
      </w:tr>
      <w:tr w14:paraId="6F106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C74E">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备注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87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r>
    </w:tbl>
    <w:p w14:paraId="0C0AFE38">
      <w:pPr>
        <w:widowControl/>
        <w:autoSpaceDE/>
        <w:autoSpaceDN/>
        <w:spacing w:beforeAutospacing="0" w:afterAutospacing="0" w:line="240" w:lineRule="auto"/>
        <w:ind w:left="0" w:leftChars="0" w:right="0" w:rightChars="0" w:firstLine="0" w:firstLineChars="0"/>
        <w:jc w:val="both"/>
        <w:outlineLvl w:val="9"/>
        <w:rPr>
          <w:rFonts w:hint="eastAsia" w:ascii="Times New Roman" w:hAnsi="方正小标宋简体" w:eastAsia="方正小标宋简体" w:cs="方正小标宋简体"/>
          <w:b w:val="0"/>
          <w:i w:val="0"/>
          <w:snapToGrid/>
          <w:spacing w:val="0"/>
          <w:w w:val="100"/>
          <w:sz w:val="44"/>
          <w:szCs w:val="24"/>
          <w:u w:val="none"/>
          <w:lang w:val="en-US" w:eastAsia="zh-CN"/>
        </w:rPr>
      </w:pPr>
      <w:r>
        <w:rPr>
          <w:rFonts w:hint="eastAsia" w:ascii="Times New Roman" w:hAnsi="方正小标宋简体" w:eastAsia="方正小标宋简体" w:cs="方正小标宋简体"/>
          <w:b w:val="0"/>
          <w:i w:val="0"/>
          <w:snapToGrid/>
          <w:spacing w:val="0"/>
          <w:w w:val="100"/>
          <w:sz w:val="44"/>
          <w:szCs w:val="24"/>
          <w:u w:val="none"/>
          <w:lang w:val="en-US" w:eastAsia="zh-CN"/>
        </w:rPr>
        <w:br w:type="page"/>
      </w:r>
    </w:p>
    <w:p w14:paraId="67A81020">
      <w:pPr>
        <w:widowControl w:val="0"/>
        <w:autoSpaceDE/>
        <w:autoSpaceDN/>
        <w:spacing w:beforeAutospacing="0" w:afterAutospacing="0" w:line="240" w:lineRule="auto"/>
        <w:ind w:left="0" w:leftChars="0" w:right="0" w:rightChars="0" w:firstLine="872" w:firstLineChars="200"/>
        <w:jc w:val="center"/>
        <w:outlineLvl w:val="0"/>
        <w:rPr>
          <w:rFonts w:hint="eastAsia" w:ascii="Times New Roman" w:hAnsi="黑体" w:eastAsia="黑体" w:cs="黑体"/>
          <w:b w:val="0"/>
          <w:i w:val="0"/>
          <w:snapToGrid/>
          <w:spacing w:val="0"/>
          <w:w w:val="100"/>
          <w:sz w:val="44"/>
          <w:szCs w:val="44"/>
          <w:u w:val="none"/>
          <w:lang w:val="en-US" w:eastAsia="zh-CN"/>
        </w:rPr>
      </w:pPr>
      <w:bookmarkStart w:id="1" w:name="_Toc11147"/>
      <w:r>
        <w:rPr>
          <w:rFonts w:hint="eastAsia" w:ascii="Times New Roman" w:hAnsi="黑体" w:eastAsia="黑体" w:cs="黑体"/>
          <w:b w:val="0"/>
          <w:i w:val="0"/>
          <w:snapToGrid/>
          <w:spacing w:val="0"/>
          <w:w w:val="100"/>
          <w:sz w:val="44"/>
          <w:szCs w:val="44"/>
          <w:u w:val="none"/>
          <w:lang w:val="en-US" w:eastAsia="zh-CN"/>
        </w:rPr>
        <w:t>投标人须知</w:t>
      </w:r>
      <w:bookmarkEnd w:id="1"/>
    </w:p>
    <w:p w14:paraId="5BF2F47B">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p>
    <w:p w14:paraId="16BE04CD">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总则与资格：投标人须具备法定资格且信誉良好，承认并履行招标文件规定。</w:t>
      </w:r>
    </w:p>
    <w:p w14:paraId="3F7D5D2E">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文件编制：投标文件应包含报价、技术响应及资格证明等，必须对实质性要求（如※或★号条款）作出完全响应。目录需清晰准确，否则将作不利处理。</w:t>
      </w:r>
    </w:p>
    <w:p w14:paraId="671BFE78">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投标报价：提供唯一含税全包价。若报价异常偏低，须提供合理书面说明及证明。</w:t>
      </w:r>
    </w:p>
    <w:p w14:paraId="588441E5">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递交与开标：须在截止时间前密封送达，逾期拒收。本项目采用综合评分法，严格按量化标准评审。</w:t>
      </w:r>
    </w:p>
    <w:p w14:paraId="3AA470E2">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定标与责任：中标后2日内签订合同。严禁提供虚假材料，违者取消中标资格并追究法律责任。</w:t>
      </w:r>
    </w:p>
    <w:p w14:paraId="2C6B91D8">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br w:type="page"/>
      </w:r>
    </w:p>
    <w:p w14:paraId="4B2CC831">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szCs w:val="24"/>
          <w:u w:val="none"/>
          <w:lang w:val="en-US" w:eastAsia="zh-CN"/>
        </w:rPr>
      </w:pPr>
      <w:bookmarkStart w:id="2" w:name="_Toc7987"/>
      <w:r>
        <w:rPr>
          <w:rFonts w:hint="eastAsia" w:ascii="Times New Roman" w:hAnsi="方正小标宋简体" w:eastAsia="方正小标宋简体" w:cs="方正小标宋简体"/>
          <w:b w:val="0"/>
          <w:i w:val="0"/>
          <w:snapToGrid/>
          <w:spacing w:val="0"/>
          <w:w w:val="100"/>
          <w:sz w:val="44"/>
          <w:szCs w:val="24"/>
          <w:u w:val="none"/>
          <w:lang w:val="en-US" w:eastAsia="zh-CN"/>
        </w:rPr>
        <w:t>评标办法附表</w:t>
      </w:r>
      <w:bookmarkEnd w:id="2"/>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1429"/>
        <w:gridCol w:w="6347"/>
      </w:tblGrid>
      <w:tr w14:paraId="2BC3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tcPr>
          <w:p w14:paraId="50BE0A5B">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序号</w:t>
            </w:r>
          </w:p>
        </w:tc>
        <w:tc>
          <w:tcPr>
            <w:tcW w:w="1429" w:type="dxa"/>
          </w:tcPr>
          <w:p w14:paraId="2E21201A">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评审因素</w:t>
            </w:r>
          </w:p>
        </w:tc>
        <w:tc>
          <w:tcPr>
            <w:tcW w:w="6347" w:type="dxa"/>
          </w:tcPr>
          <w:p w14:paraId="3353763B">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评审因素量化指标</w:t>
            </w:r>
          </w:p>
        </w:tc>
      </w:tr>
      <w:tr w14:paraId="6723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27BA157E">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1</w:t>
            </w:r>
          </w:p>
        </w:tc>
        <w:tc>
          <w:tcPr>
            <w:tcW w:w="1429" w:type="dxa"/>
            <w:vAlign w:val="center"/>
          </w:tcPr>
          <w:p w14:paraId="31143E6C">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投标报价（48分）</w:t>
            </w:r>
          </w:p>
        </w:tc>
        <w:tc>
          <w:tcPr>
            <w:tcW w:w="6347" w:type="dxa"/>
          </w:tcPr>
          <w:p w14:paraId="7AB81E5F">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（1）价格分采用低价优先法计算，即剔除无效或被否决的投标后投标价格最低的投标报价为评标基准价，其价格分为满分。其他供应商的价格分统一按照下列公式计算：</w:t>
            </w:r>
          </w:p>
          <w:p w14:paraId="587B153A">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（2）投标报价得分=</w:t>
            </w:r>
            <w:r>
              <w:rPr>
                <w:rFonts w:hint="eastAsia" w:ascii="宋体" w:hAnsi="宋体" w:eastAsia="宋体" w:cs="宋体"/>
                <w:snapToGrid/>
                <w:sz w:val="24"/>
                <w:szCs w:val="24"/>
                <w:vertAlign w:val="baseline"/>
                <w:lang w:val="en-US" w:eastAsia="zh-CN"/>
              </w:rPr>
              <w:t>（</w:t>
            </w:r>
            <w:r>
              <w:rPr>
                <w:rFonts w:hint="default" w:ascii="宋体" w:hAnsi="宋体" w:eastAsia="宋体" w:cs="宋体"/>
                <w:snapToGrid/>
                <w:sz w:val="24"/>
                <w:szCs w:val="24"/>
                <w:vertAlign w:val="baseline"/>
                <w:lang w:val="en-US" w:eastAsia="zh-CN"/>
              </w:rPr>
              <w:t>评标基准价/投标报价</w:t>
            </w:r>
            <w:r>
              <w:rPr>
                <w:rFonts w:hint="eastAsia" w:ascii="宋体" w:hAnsi="宋体" w:eastAsia="宋体" w:cs="宋体"/>
                <w:snapToGrid/>
                <w:sz w:val="24"/>
                <w:szCs w:val="24"/>
                <w:vertAlign w:val="baseline"/>
                <w:lang w:val="en-US" w:eastAsia="zh-CN"/>
              </w:rPr>
              <w:t>）</w:t>
            </w:r>
            <w:r>
              <w:rPr>
                <w:rFonts w:hint="default" w:ascii="宋体" w:hAnsi="宋体" w:eastAsia="宋体" w:cs="宋体"/>
                <w:snapToGrid/>
                <w:sz w:val="24"/>
                <w:szCs w:val="24"/>
                <w:vertAlign w:val="baseline"/>
                <w:lang w:val="en-US" w:eastAsia="zh-CN"/>
              </w:rPr>
              <w:t>×</w:t>
            </w:r>
            <w:r>
              <w:rPr>
                <w:rFonts w:hint="eastAsia" w:ascii="宋体" w:hAnsi="宋体" w:eastAsia="宋体" w:cs="宋体"/>
                <w:snapToGrid/>
                <w:sz w:val="24"/>
                <w:szCs w:val="24"/>
                <w:vertAlign w:val="baseline"/>
                <w:lang w:val="en-US" w:eastAsia="zh-CN"/>
              </w:rPr>
              <w:t>48。</w:t>
            </w:r>
          </w:p>
        </w:tc>
      </w:tr>
      <w:tr w14:paraId="5CE8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54963D4B">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2</w:t>
            </w:r>
          </w:p>
        </w:tc>
        <w:tc>
          <w:tcPr>
            <w:tcW w:w="1429" w:type="dxa"/>
            <w:vAlign w:val="center"/>
          </w:tcPr>
          <w:p w14:paraId="308C4832">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技术参数</w:t>
            </w:r>
            <w:r>
              <w:rPr>
                <w:rFonts w:hint="eastAsia" w:ascii="宋体" w:hAnsi="宋体" w:eastAsia="宋体" w:cs="宋体"/>
                <w:snapToGrid/>
                <w:sz w:val="24"/>
                <w:szCs w:val="24"/>
                <w:vertAlign w:val="baseline"/>
                <w:lang w:val="en-US" w:eastAsia="zh-CN"/>
              </w:rPr>
              <w:t>（40分）</w:t>
            </w:r>
          </w:p>
        </w:tc>
        <w:tc>
          <w:tcPr>
            <w:tcW w:w="6347" w:type="dxa"/>
          </w:tcPr>
          <w:p w14:paraId="24AF1570">
            <w:pPr>
              <w:snapToGrid w:val="0"/>
              <w:spacing w:line="240" w:lineRule="auto"/>
              <w:ind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评标委员会根据供应商所投产品技术参数对本项目招标文件采购需求中“具体技术参数”列明的各项要求的逐项响应情况进行评审：</w:t>
            </w:r>
          </w:p>
          <w:p w14:paraId="79A71660">
            <w:pPr>
              <w:numPr>
                <w:ilvl w:val="0"/>
                <w:numId w:val="0"/>
              </w:numPr>
              <w:snapToGrid w:val="0"/>
              <w:spacing w:line="240" w:lineRule="auto"/>
              <w:ind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kern w:val="2"/>
                <w:sz w:val="24"/>
                <w:szCs w:val="24"/>
                <w:vertAlign w:val="baseline"/>
                <w:lang w:val="en-US" w:eastAsia="zh-CN" w:bidi="ar-SA"/>
              </w:rPr>
              <w:t>1.</w:t>
            </w:r>
            <w:r>
              <w:rPr>
                <w:rFonts w:hint="default" w:ascii="宋体" w:hAnsi="宋体" w:eastAsia="宋体" w:cs="宋体"/>
                <w:snapToGrid/>
                <w:sz w:val="24"/>
                <w:szCs w:val="24"/>
                <w:vertAlign w:val="baseline"/>
                <w:lang w:val="en-US" w:eastAsia="zh-CN"/>
              </w:rPr>
              <w:t>投标人投标文件完全符合招标文件技术要求的得</w:t>
            </w:r>
            <w:r>
              <w:rPr>
                <w:rFonts w:hint="eastAsia" w:ascii="宋体" w:hAnsi="宋体" w:eastAsia="宋体" w:cs="宋体"/>
                <w:snapToGrid/>
                <w:sz w:val="24"/>
                <w:szCs w:val="24"/>
                <w:vertAlign w:val="baseline"/>
                <w:lang w:val="en-US" w:eastAsia="zh-CN"/>
              </w:rPr>
              <w:t>40</w:t>
            </w:r>
            <w:r>
              <w:rPr>
                <w:rFonts w:hint="default" w:ascii="宋体" w:hAnsi="宋体" w:eastAsia="宋体" w:cs="宋体"/>
                <w:snapToGrid/>
                <w:sz w:val="24"/>
                <w:szCs w:val="24"/>
                <w:vertAlign w:val="baseline"/>
                <w:lang w:val="en-US" w:eastAsia="zh-CN"/>
              </w:rPr>
              <w:t>分;</w:t>
            </w:r>
          </w:p>
          <w:p w14:paraId="00FE53DB">
            <w:pPr>
              <w:numPr>
                <w:ilvl w:val="0"/>
                <w:numId w:val="0"/>
              </w:numPr>
              <w:snapToGrid w:val="0"/>
              <w:spacing w:line="240" w:lineRule="auto"/>
              <w:ind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kern w:val="2"/>
                <w:sz w:val="24"/>
                <w:szCs w:val="24"/>
                <w:vertAlign w:val="baseline"/>
                <w:lang w:val="en-US" w:eastAsia="zh-CN" w:bidi="ar-SA"/>
              </w:rPr>
              <w:t>2.</w:t>
            </w:r>
            <w:r>
              <w:rPr>
                <w:rFonts w:hint="eastAsia" w:ascii="宋体" w:hAnsi="宋体" w:eastAsia="宋体" w:cs="宋体"/>
                <w:b w:val="0"/>
                <w:bCs w:val="0"/>
                <w:color w:val="000000"/>
                <w:kern w:val="0"/>
                <w:sz w:val="24"/>
                <w:szCs w:val="24"/>
                <w:lang w:val="en-US" w:eastAsia="zh-CN"/>
              </w:rPr>
              <w:t>★</w:t>
            </w:r>
            <w:r>
              <w:rPr>
                <w:rFonts w:hint="default" w:ascii="宋体" w:hAnsi="宋体" w:eastAsia="宋体" w:cs="宋体"/>
                <w:snapToGrid/>
                <w:sz w:val="24"/>
                <w:szCs w:val="24"/>
                <w:vertAlign w:val="baseline"/>
                <w:lang w:val="en-US" w:eastAsia="zh-CN"/>
              </w:rPr>
              <w:t>项为重点技术参数，不满足</w:t>
            </w:r>
            <w:r>
              <w:rPr>
                <w:rFonts w:hint="eastAsia" w:ascii="宋体" w:hAnsi="宋体" w:eastAsia="宋体" w:cs="宋体"/>
                <w:snapToGrid/>
                <w:sz w:val="24"/>
                <w:szCs w:val="24"/>
                <w:vertAlign w:val="baseline"/>
                <w:lang w:val="en-US" w:eastAsia="zh-CN"/>
              </w:rPr>
              <w:t>技术参数得0</w:t>
            </w:r>
            <w:r>
              <w:rPr>
                <w:rFonts w:hint="default" w:ascii="宋体" w:hAnsi="宋体" w:eastAsia="宋体" w:cs="宋体"/>
                <w:snapToGrid/>
                <w:sz w:val="24"/>
                <w:szCs w:val="24"/>
                <w:vertAlign w:val="baseline"/>
                <w:lang w:val="en-US" w:eastAsia="zh-CN"/>
              </w:rPr>
              <w:t>；</w:t>
            </w:r>
          </w:p>
          <w:p w14:paraId="686A6026">
            <w:pPr>
              <w:numPr>
                <w:ilvl w:val="0"/>
                <w:numId w:val="0"/>
              </w:numPr>
              <w:snapToGrid w:val="0"/>
              <w:spacing w:line="240" w:lineRule="auto"/>
              <w:ind w:left="0" w:leftChars="0"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kern w:val="2"/>
                <w:sz w:val="24"/>
                <w:szCs w:val="24"/>
                <w:vertAlign w:val="baseline"/>
                <w:lang w:val="en-US" w:eastAsia="zh-CN" w:bidi="ar-SA"/>
              </w:rPr>
              <w:t>3.</w:t>
            </w:r>
            <w:r>
              <w:rPr>
                <w:rFonts w:hint="default" w:ascii="宋体" w:hAnsi="宋体" w:eastAsia="宋体" w:cs="宋体"/>
                <w:snapToGrid/>
                <w:sz w:val="24"/>
                <w:szCs w:val="24"/>
                <w:vertAlign w:val="baseline"/>
                <w:lang w:val="en-US" w:eastAsia="zh-CN"/>
              </w:rPr>
              <w:t>未</w:t>
            </w:r>
            <w:r>
              <w:rPr>
                <w:rFonts w:hint="eastAsia" w:ascii="宋体" w:hAnsi="宋体" w:eastAsia="宋体" w:cs="宋体"/>
                <w:b w:val="0"/>
                <w:bCs w:val="0"/>
                <w:color w:val="000000"/>
                <w:kern w:val="0"/>
                <w:sz w:val="24"/>
                <w:szCs w:val="24"/>
                <w:lang w:val="en-US" w:eastAsia="zh-CN"/>
              </w:rPr>
              <w:t>★</w:t>
            </w:r>
            <w:r>
              <w:rPr>
                <w:rFonts w:hint="default" w:ascii="宋体" w:hAnsi="宋体" w:eastAsia="宋体" w:cs="宋体"/>
                <w:snapToGrid/>
                <w:sz w:val="24"/>
                <w:szCs w:val="24"/>
                <w:vertAlign w:val="baseline"/>
                <w:lang w:val="en-US" w:eastAsia="zh-CN"/>
              </w:rPr>
              <w:t>符号的为一般技术参数，每负偏离1项扣</w:t>
            </w:r>
            <w:r>
              <w:rPr>
                <w:rFonts w:hint="eastAsia" w:ascii="宋体" w:hAnsi="宋体" w:eastAsia="宋体" w:cs="宋体"/>
                <w:snapToGrid/>
                <w:sz w:val="24"/>
                <w:szCs w:val="24"/>
                <w:vertAlign w:val="baseline"/>
                <w:lang w:val="en-US" w:eastAsia="zh-CN"/>
              </w:rPr>
              <w:t>2</w:t>
            </w:r>
            <w:r>
              <w:rPr>
                <w:rFonts w:hint="default" w:ascii="宋体" w:hAnsi="宋体" w:eastAsia="宋体" w:cs="宋体"/>
                <w:snapToGrid/>
                <w:sz w:val="24"/>
                <w:szCs w:val="24"/>
                <w:vertAlign w:val="baseline"/>
                <w:lang w:val="en-US" w:eastAsia="zh-CN"/>
              </w:rPr>
              <w:t>分；</w:t>
            </w:r>
          </w:p>
          <w:p w14:paraId="07059906">
            <w:pPr>
              <w:numPr>
                <w:ilvl w:val="0"/>
                <w:numId w:val="0"/>
              </w:numPr>
              <w:snapToGrid w:val="0"/>
              <w:spacing w:line="240" w:lineRule="auto"/>
              <w:ind w:left="0" w:leftChars="0" w:firstLine="472" w:firstLineChars="200"/>
              <w:rPr>
                <w:rFonts w:ascii="宋体" w:hAnsi="宋体" w:eastAsia="宋体" w:cs="宋体"/>
                <w:snapToGrid/>
                <w:sz w:val="24"/>
                <w:szCs w:val="24"/>
              </w:rPr>
            </w:pPr>
            <w:r>
              <w:rPr>
                <w:rFonts w:hint="default" w:ascii="宋体" w:hAnsi="宋体" w:eastAsia="宋体" w:cs="宋体"/>
                <w:snapToGrid/>
                <w:kern w:val="2"/>
                <w:sz w:val="24"/>
                <w:szCs w:val="24"/>
                <w:lang w:val="en-US" w:eastAsia="zh-CN" w:bidi="ar-SA"/>
              </w:rPr>
              <w:t>（</w:t>
            </w:r>
            <w:r>
              <w:rPr>
                <w:rFonts w:hint="eastAsia" w:ascii="宋体" w:hAnsi="宋体" w:eastAsia="宋体" w:cs="宋体"/>
                <w:snapToGrid/>
                <w:kern w:val="2"/>
                <w:sz w:val="24"/>
                <w:szCs w:val="24"/>
                <w:lang w:val="en-US" w:eastAsia="zh-CN" w:bidi="ar-SA"/>
              </w:rPr>
              <w:t>1</w:t>
            </w:r>
            <w:r>
              <w:rPr>
                <w:rFonts w:hint="default" w:ascii="宋体" w:hAnsi="宋体" w:eastAsia="宋体" w:cs="宋体"/>
                <w:snapToGrid/>
                <w:kern w:val="2"/>
                <w:sz w:val="24"/>
                <w:szCs w:val="24"/>
                <w:lang w:val="en-US" w:eastAsia="zh-CN" w:bidi="ar-SA"/>
              </w:rPr>
              <w:t>）</w:t>
            </w:r>
            <w:r>
              <w:rPr>
                <w:rFonts w:ascii="宋体" w:hAnsi="宋体" w:eastAsia="宋体" w:cs="宋体"/>
                <w:snapToGrid/>
                <w:sz w:val="24"/>
                <w:szCs w:val="24"/>
              </w:rPr>
              <w:t>“所投产品技术参数响应招标文件中技术参数”是指投标文件中“技术规格偏差表-投标规格”中列明的所投产品技术参数等于或优于招标文件对应项要求，偏差情况为“无偏离或正偏离”；否则为不响应，偏差情况为“负偏离”；</w:t>
            </w:r>
          </w:p>
          <w:p w14:paraId="3AE7583D">
            <w:pPr>
              <w:numPr>
                <w:ilvl w:val="0"/>
                <w:numId w:val="0"/>
              </w:numPr>
              <w:snapToGrid w:val="0"/>
              <w:spacing w:line="240" w:lineRule="auto"/>
              <w:ind w:left="0" w:leftChars="0" w:firstLine="472" w:firstLineChars="200"/>
              <w:rPr>
                <w:rFonts w:ascii="宋体" w:hAnsi="宋体" w:eastAsia="宋体" w:cs="宋体"/>
                <w:snapToGrid/>
                <w:sz w:val="24"/>
                <w:szCs w:val="24"/>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2</w:t>
            </w:r>
            <w:r>
              <w:rPr>
                <w:rFonts w:ascii="宋体" w:hAnsi="宋体" w:eastAsia="宋体" w:cs="宋体"/>
                <w:snapToGrid/>
                <w:sz w:val="24"/>
                <w:szCs w:val="24"/>
              </w:rPr>
              <w:t>）技术参数中已经明确列明技术证明材料的，供应商必须提供对应证明资料证明其技术参数偏离情况，否则均认定为负偏离；</w:t>
            </w:r>
          </w:p>
          <w:p w14:paraId="3D13A182">
            <w:pPr>
              <w:numPr>
                <w:ilvl w:val="0"/>
                <w:numId w:val="0"/>
              </w:numPr>
              <w:snapToGrid w:val="0"/>
              <w:spacing w:line="240" w:lineRule="auto"/>
              <w:ind w:left="0" w:leftChars="0" w:firstLine="472" w:firstLineChars="200"/>
              <w:rPr>
                <w:rFonts w:hint="default" w:ascii="宋体" w:hAnsi="宋体" w:eastAsia="宋体" w:cs="宋体"/>
                <w:snapToGrid/>
                <w:sz w:val="24"/>
                <w:szCs w:val="24"/>
                <w:lang w:val="en-US" w:eastAsia="zh-CN"/>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3</w:t>
            </w:r>
            <w:r>
              <w:rPr>
                <w:rFonts w:ascii="宋体" w:hAnsi="宋体" w:eastAsia="宋体" w:cs="宋体"/>
                <w:snapToGrid/>
                <w:sz w:val="24"/>
                <w:szCs w:val="24"/>
              </w:rPr>
              <w:t>）技术参数中未列明技术证明材料的，供应商可自行提供包括但不限于产品技术白皮书/检测（检验）报告/出厂说明书/产品彩页/文字资料/图表/数据/证书/买方证明/截图等证明材料；</w:t>
            </w:r>
          </w:p>
          <w:p w14:paraId="6AEE22EE">
            <w:pPr>
              <w:numPr>
                <w:ilvl w:val="0"/>
                <w:numId w:val="0"/>
              </w:numPr>
              <w:snapToGrid w:val="0"/>
              <w:spacing w:line="240" w:lineRule="auto"/>
              <w:ind w:firstLine="472" w:firstLineChars="200"/>
              <w:rPr>
                <w:rFonts w:ascii="宋体" w:hAnsi="宋体" w:eastAsia="宋体" w:cs="宋体"/>
                <w:snapToGrid/>
                <w:sz w:val="24"/>
                <w:szCs w:val="24"/>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4</w:t>
            </w:r>
            <w:r>
              <w:rPr>
                <w:rFonts w:ascii="宋体" w:hAnsi="宋体" w:eastAsia="宋体" w:cs="宋体"/>
                <w:snapToGrid/>
                <w:sz w:val="24"/>
                <w:szCs w:val="24"/>
              </w:rPr>
              <w:t>）供应商须提供响应招标文件要求的技术参数条款的技术证明材料，且对提供产品技术证明材料的真实性负责，并承担相应的法律责任。</w:t>
            </w:r>
          </w:p>
          <w:p w14:paraId="4C9077C8">
            <w:pPr>
              <w:numPr>
                <w:ilvl w:val="0"/>
                <w:numId w:val="0"/>
              </w:numPr>
              <w:snapToGrid w:val="0"/>
              <w:spacing w:line="240" w:lineRule="auto"/>
              <w:ind w:firstLine="472" w:firstLineChars="200"/>
              <w:rPr>
                <w:rFonts w:hint="default" w:ascii="宋体" w:hAnsi="宋体" w:eastAsia="宋体" w:cs="宋体"/>
                <w:snapToGrid/>
                <w:sz w:val="24"/>
                <w:szCs w:val="24"/>
                <w:lang w:val="en-US" w:eastAsia="zh-CN"/>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5</w:t>
            </w:r>
            <w:r>
              <w:rPr>
                <w:rFonts w:ascii="宋体" w:hAnsi="宋体" w:eastAsia="宋体" w:cs="宋体"/>
                <w:snapToGrid/>
                <w:sz w:val="24"/>
                <w:szCs w:val="24"/>
              </w:rPr>
              <w:t>）若未提供《技术规格偏差表》标注“无偏离或正偏离”条款的相关证明文件，经专家评定后，此条款将按负偏离进行打分评审。</w:t>
            </w:r>
          </w:p>
        </w:tc>
      </w:tr>
      <w:tr w14:paraId="50D4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Merge w:val="restart"/>
            <w:vAlign w:val="center"/>
          </w:tcPr>
          <w:p w14:paraId="2A64BBB6">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3</w:t>
            </w:r>
          </w:p>
        </w:tc>
        <w:tc>
          <w:tcPr>
            <w:tcW w:w="1429" w:type="dxa"/>
            <w:vAlign w:val="center"/>
          </w:tcPr>
          <w:p w14:paraId="40355CDD">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类似业绩</w:t>
            </w:r>
            <w:r>
              <w:rPr>
                <w:rFonts w:hint="eastAsia" w:ascii="宋体" w:hAnsi="宋体" w:eastAsia="宋体" w:cs="宋体"/>
                <w:snapToGrid/>
                <w:sz w:val="24"/>
                <w:szCs w:val="24"/>
                <w:vertAlign w:val="baseline"/>
                <w:lang w:val="en-US" w:eastAsia="zh-CN"/>
              </w:rPr>
              <w:t>（4分）</w:t>
            </w:r>
          </w:p>
        </w:tc>
        <w:tc>
          <w:tcPr>
            <w:tcW w:w="6347" w:type="dxa"/>
          </w:tcPr>
          <w:p w14:paraId="6FBEB5F8">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每提供1份202</w:t>
            </w:r>
            <w:r>
              <w:rPr>
                <w:rFonts w:hint="eastAsia" w:ascii="宋体" w:hAnsi="宋体" w:eastAsia="宋体" w:cs="宋体"/>
                <w:snapToGrid/>
                <w:sz w:val="24"/>
                <w:szCs w:val="24"/>
                <w:vertAlign w:val="baseline"/>
                <w:lang w:val="en-US" w:eastAsia="zh-CN"/>
              </w:rPr>
              <w:t>4</w:t>
            </w:r>
            <w:r>
              <w:rPr>
                <w:rFonts w:hint="default" w:ascii="宋体" w:hAnsi="宋体" w:eastAsia="宋体" w:cs="宋体"/>
                <w:snapToGrid/>
                <w:sz w:val="24"/>
                <w:szCs w:val="24"/>
                <w:vertAlign w:val="baseline"/>
                <w:lang w:val="en-US" w:eastAsia="zh-CN"/>
              </w:rPr>
              <w:t>年1月1日以来同类货物供货项目业绩证明（如中标通知书或项目合同复印件），得</w:t>
            </w:r>
            <w:r>
              <w:rPr>
                <w:rFonts w:hint="eastAsia" w:ascii="宋体" w:hAnsi="宋体" w:eastAsia="宋体" w:cs="宋体"/>
                <w:snapToGrid/>
                <w:sz w:val="24"/>
                <w:szCs w:val="24"/>
                <w:vertAlign w:val="baseline"/>
                <w:lang w:val="en-US" w:eastAsia="zh-CN"/>
              </w:rPr>
              <w:t>2</w:t>
            </w:r>
            <w:r>
              <w:rPr>
                <w:rFonts w:hint="default" w:ascii="宋体" w:hAnsi="宋体" w:eastAsia="宋体" w:cs="宋体"/>
                <w:snapToGrid/>
                <w:sz w:val="24"/>
                <w:szCs w:val="24"/>
                <w:vertAlign w:val="baseline"/>
                <w:lang w:val="en-US" w:eastAsia="zh-CN"/>
              </w:rPr>
              <w:t>分，最多得</w:t>
            </w:r>
            <w:r>
              <w:rPr>
                <w:rFonts w:hint="eastAsia" w:ascii="宋体" w:hAnsi="宋体" w:eastAsia="宋体" w:cs="宋体"/>
                <w:snapToGrid/>
                <w:sz w:val="24"/>
                <w:szCs w:val="24"/>
                <w:vertAlign w:val="baseline"/>
                <w:lang w:val="en-US" w:eastAsia="zh-CN"/>
              </w:rPr>
              <w:t>4</w:t>
            </w:r>
            <w:r>
              <w:rPr>
                <w:rFonts w:hint="default" w:ascii="宋体" w:hAnsi="宋体" w:eastAsia="宋体" w:cs="宋体"/>
                <w:snapToGrid/>
                <w:sz w:val="24"/>
                <w:szCs w:val="24"/>
                <w:vertAlign w:val="baseline"/>
                <w:lang w:val="en-US" w:eastAsia="zh-CN"/>
              </w:rPr>
              <w:t>分；未提供或提供不全者不得分。</w:t>
            </w:r>
          </w:p>
        </w:tc>
      </w:tr>
      <w:tr w14:paraId="5D83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Merge w:val="continue"/>
            <w:vAlign w:val="center"/>
          </w:tcPr>
          <w:p w14:paraId="68FEBBE3">
            <w:pPr>
              <w:snapToGrid w:val="0"/>
              <w:spacing w:line="240" w:lineRule="auto"/>
              <w:jc w:val="center"/>
              <w:rPr>
                <w:rFonts w:hint="default" w:ascii="宋体" w:hAnsi="宋体" w:eastAsia="宋体" w:cs="宋体"/>
                <w:snapToGrid/>
                <w:sz w:val="24"/>
                <w:szCs w:val="24"/>
                <w:vertAlign w:val="baseline"/>
                <w:lang w:val="en-US" w:eastAsia="zh-CN"/>
              </w:rPr>
            </w:pPr>
          </w:p>
        </w:tc>
        <w:tc>
          <w:tcPr>
            <w:tcW w:w="1429" w:type="dxa"/>
            <w:vAlign w:val="center"/>
          </w:tcPr>
          <w:p w14:paraId="02B6E999">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质保年限</w:t>
            </w:r>
            <w:r>
              <w:rPr>
                <w:rFonts w:hint="eastAsia" w:ascii="宋体" w:hAnsi="宋体" w:eastAsia="宋体" w:cs="宋体"/>
                <w:snapToGrid/>
                <w:sz w:val="24"/>
                <w:szCs w:val="24"/>
                <w:vertAlign w:val="baseline"/>
                <w:lang w:val="en-US" w:eastAsia="zh-CN"/>
              </w:rPr>
              <w:t>（4分）</w:t>
            </w:r>
          </w:p>
        </w:tc>
        <w:tc>
          <w:tcPr>
            <w:tcW w:w="6347" w:type="dxa"/>
          </w:tcPr>
          <w:p w14:paraId="45C24A95">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承诺质保期不低于招标文件最低要求（1年）得1分；</w:t>
            </w:r>
          </w:p>
          <w:p w14:paraId="3EE85A45">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承诺2年得2分，3年得3分，4年及以上得4分；</w:t>
            </w:r>
          </w:p>
          <w:p w14:paraId="2FBF8594">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未承诺或低于最低要求的，本项不得分。</w:t>
            </w:r>
          </w:p>
        </w:tc>
      </w:tr>
      <w:tr w14:paraId="4F2E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Merge w:val="continue"/>
          </w:tcPr>
          <w:p w14:paraId="0A1430C0">
            <w:pPr>
              <w:snapToGrid w:val="0"/>
              <w:spacing w:line="240" w:lineRule="auto"/>
              <w:rPr>
                <w:rFonts w:hint="default" w:ascii="宋体" w:hAnsi="宋体" w:eastAsia="宋体" w:cs="宋体"/>
                <w:snapToGrid/>
                <w:sz w:val="24"/>
                <w:szCs w:val="24"/>
                <w:vertAlign w:val="baseline"/>
                <w:lang w:val="en-US" w:eastAsia="zh-CN"/>
              </w:rPr>
            </w:pPr>
          </w:p>
        </w:tc>
        <w:tc>
          <w:tcPr>
            <w:tcW w:w="1429" w:type="dxa"/>
            <w:vAlign w:val="center"/>
          </w:tcPr>
          <w:p w14:paraId="215D29FD">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供货时间</w:t>
            </w:r>
            <w:r>
              <w:rPr>
                <w:rFonts w:hint="eastAsia" w:ascii="宋体" w:hAnsi="宋体" w:eastAsia="宋体" w:cs="宋体"/>
                <w:snapToGrid/>
                <w:sz w:val="24"/>
                <w:szCs w:val="24"/>
                <w:vertAlign w:val="baseline"/>
                <w:lang w:val="en-US" w:eastAsia="zh-CN"/>
              </w:rPr>
              <w:t>（2分）</w:t>
            </w:r>
          </w:p>
        </w:tc>
        <w:tc>
          <w:tcPr>
            <w:tcW w:w="6347" w:type="dxa"/>
          </w:tcPr>
          <w:p w14:paraId="37D7CA09">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满足招标文件要求的供货期（≤</w:t>
            </w:r>
            <w:r>
              <w:rPr>
                <w:rFonts w:hint="eastAsia" w:ascii="宋体" w:hAnsi="宋体" w:eastAsia="宋体" w:cs="宋体"/>
                <w:snapToGrid/>
                <w:sz w:val="24"/>
                <w:szCs w:val="24"/>
                <w:vertAlign w:val="baseline"/>
                <w:lang w:val="en-US" w:eastAsia="zh-CN"/>
              </w:rPr>
              <w:t>7</w:t>
            </w:r>
            <w:r>
              <w:rPr>
                <w:rFonts w:hint="default" w:ascii="宋体" w:hAnsi="宋体" w:eastAsia="宋体" w:cs="宋体"/>
                <w:snapToGrid/>
                <w:sz w:val="24"/>
                <w:szCs w:val="24"/>
                <w:vertAlign w:val="baseline"/>
                <w:lang w:val="en-US" w:eastAsia="zh-CN"/>
              </w:rPr>
              <w:t>天）得1分；在此基础上，承诺供货期≤</w:t>
            </w:r>
            <w:r>
              <w:rPr>
                <w:rFonts w:hint="eastAsia" w:ascii="宋体" w:hAnsi="宋体" w:eastAsia="宋体" w:cs="宋体"/>
                <w:snapToGrid/>
                <w:sz w:val="24"/>
                <w:szCs w:val="24"/>
                <w:vertAlign w:val="baseline"/>
                <w:lang w:val="en-US" w:eastAsia="zh-CN"/>
              </w:rPr>
              <w:t>3</w:t>
            </w:r>
            <w:r>
              <w:rPr>
                <w:rFonts w:hint="default" w:ascii="宋体" w:hAnsi="宋体" w:eastAsia="宋体" w:cs="宋体"/>
                <w:snapToGrid/>
                <w:sz w:val="24"/>
                <w:szCs w:val="24"/>
                <w:vertAlign w:val="baseline"/>
                <w:lang w:val="en-US" w:eastAsia="zh-CN"/>
              </w:rPr>
              <w:t>天的，得2分；超过</w:t>
            </w:r>
            <w:r>
              <w:rPr>
                <w:rFonts w:hint="eastAsia" w:ascii="宋体" w:hAnsi="宋体" w:eastAsia="宋体" w:cs="宋体"/>
                <w:snapToGrid/>
                <w:sz w:val="24"/>
                <w:szCs w:val="24"/>
                <w:vertAlign w:val="baseline"/>
                <w:lang w:val="en-US" w:eastAsia="zh-CN"/>
              </w:rPr>
              <w:t>7</w:t>
            </w:r>
            <w:r>
              <w:rPr>
                <w:rFonts w:hint="default" w:ascii="宋体" w:hAnsi="宋体" w:eastAsia="宋体" w:cs="宋体"/>
                <w:snapToGrid/>
                <w:sz w:val="24"/>
                <w:szCs w:val="24"/>
                <w:vertAlign w:val="baseline"/>
                <w:lang w:val="en-US" w:eastAsia="zh-CN"/>
              </w:rPr>
              <w:t>天的视为无效投标；</w:t>
            </w:r>
          </w:p>
        </w:tc>
      </w:tr>
      <w:tr w14:paraId="0F48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tcPr>
          <w:p w14:paraId="4685A78D">
            <w:pPr>
              <w:snapToGrid w:val="0"/>
              <w:spacing w:line="240" w:lineRule="auto"/>
              <w:rPr>
                <w:rFonts w:hint="default" w:ascii="宋体" w:hAnsi="宋体" w:eastAsia="宋体" w:cs="宋体"/>
                <w:snapToGrid/>
                <w:sz w:val="24"/>
                <w:szCs w:val="24"/>
                <w:vertAlign w:val="baseline"/>
                <w:lang w:val="en-US" w:eastAsia="zh-CN"/>
              </w:rPr>
            </w:pPr>
          </w:p>
        </w:tc>
        <w:tc>
          <w:tcPr>
            <w:tcW w:w="1429" w:type="dxa"/>
            <w:vAlign w:val="center"/>
          </w:tcPr>
          <w:p w14:paraId="1036E9A2">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投标产品实用性与先进性（2分）</w:t>
            </w:r>
          </w:p>
        </w:tc>
        <w:tc>
          <w:tcPr>
            <w:tcW w:w="6347" w:type="dxa"/>
          </w:tcPr>
          <w:p w14:paraId="045EB4BE">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由评审专家根据投标产品技术方案的实用性、成熟度及技术创新的先进性进行综合评审。</w:t>
            </w:r>
          </w:p>
        </w:tc>
      </w:tr>
    </w:tbl>
    <w:p w14:paraId="3753F3FB">
      <w:pPr>
        <w:widowControl/>
        <w:autoSpaceDE/>
        <w:autoSpaceDN/>
        <w:spacing w:beforeAutospacing="0" w:afterAutospacing="0" w:line="240" w:lineRule="auto"/>
        <w:ind w:left="0" w:leftChars="0" w:right="0" w:rightChars="0" w:firstLine="0" w:firstLineChars="0"/>
        <w:jc w:val="center"/>
        <w:outlineLvl w:val="9"/>
        <w:rPr>
          <w:rFonts w:hint="eastAsia" w:ascii="Times New Roman" w:hAnsi="楷体_GB2312" w:eastAsia="楷体_GB2312" w:cs="楷体_GB2312"/>
          <w:b w:val="0"/>
          <w:i w:val="0"/>
          <w:snapToGrid/>
          <w:spacing w:val="0"/>
          <w:w w:val="100"/>
          <w:sz w:val="32"/>
          <w:szCs w:val="24"/>
          <w:u w:val="none"/>
          <w:lang w:val="en-US" w:eastAsia="zh-CN"/>
        </w:rPr>
      </w:pPr>
      <w:r>
        <w:rPr>
          <w:rFonts w:hint="eastAsia" w:ascii="Times New Roman" w:hAnsi="楷体_GB2312" w:eastAsia="楷体_GB2312" w:cs="楷体_GB2312"/>
          <w:b w:val="0"/>
          <w:i w:val="0"/>
          <w:snapToGrid/>
          <w:spacing w:val="0"/>
          <w:w w:val="100"/>
          <w:sz w:val="32"/>
          <w:szCs w:val="24"/>
          <w:u w:val="none"/>
          <w:lang w:val="en-US" w:eastAsia="zh-CN"/>
        </w:rPr>
        <w:br w:type="page"/>
      </w:r>
    </w:p>
    <w:p w14:paraId="003E96FB">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bCs w:val="0"/>
          <w:i w:val="0"/>
          <w:snapToGrid/>
          <w:spacing w:val="0"/>
          <w:w w:val="100"/>
          <w:sz w:val="44"/>
          <w:szCs w:val="24"/>
          <w:u w:val="none"/>
          <w:lang w:val="en-US" w:eastAsia="zh-CN"/>
        </w:rPr>
      </w:pPr>
      <w:bookmarkStart w:id="3" w:name="_Toc17144"/>
      <w:r>
        <w:rPr>
          <w:rFonts w:hint="eastAsia" w:ascii="Times New Roman" w:hAnsi="方正小标宋简体" w:eastAsia="方正小标宋简体" w:cs="方正小标宋简体"/>
          <w:b w:val="0"/>
          <w:bCs w:val="0"/>
          <w:i w:val="0"/>
          <w:snapToGrid/>
          <w:spacing w:val="0"/>
          <w:w w:val="100"/>
          <w:sz w:val="44"/>
          <w:szCs w:val="24"/>
          <w:u w:val="none"/>
          <w:lang w:val="en-US" w:eastAsia="zh-CN"/>
        </w:rPr>
        <w:t>体外振动排痰机技术标准和要求</w:t>
      </w:r>
      <w:bookmarkEnd w:id="3"/>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D86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shd w:val="clear" w:color="auto" w:fill="auto"/>
            <w:vAlign w:val="top"/>
          </w:tcPr>
          <w:p w14:paraId="6167BC60">
            <w:pPr>
              <w:numPr>
                <w:ilvl w:val="0"/>
                <w:numId w:val="0"/>
              </w:numPr>
              <w:snapToGrid w:val="0"/>
              <w:spacing w:line="240" w:lineRule="auto"/>
              <w:jc w:val="both"/>
              <w:rPr>
                <w:rFonts w:hint="default" w:asciiTheme="minorHAnsi" w:hAnsiTheme="minorHAnsi" w:eastAsiaTheme="minorEastAsia" w:cstheme="minorBidi"/>
                <w:b w:val="0"/>
                <w:bCs w:val="0"/>
                <w:kern w:val="2"/>
                <w:sz w:val="32"/>
                <w:szCs w:val="24"/>
                <w:lang w:val="en-US" w:eastAsia="zh-CN" w:bidi="ar-SA"/>
              </w:rPr>
            </w:pPr>
          </w:p>
          <w:p w14:paraId="73F0C17A">
            <w:pPr>
              <w:keepNext w:val="0"/>
              <w:keepLines w:val="0"/>
              <w:widowControl/>
              <w:numPr>
                <w:ilvl w:val="0"/>
                <w:numId w:val="1"/>
              </w:numPr>
              <w:suppressLineNumbers w:val="0"/>
              <w:jc w:val="left"/>
              <w:rPr>
                <w:rFonts w:ascii="微软雅黑" w:hAnsi="微软雅黑" w:eastAsia="微软雅黑" w:cs="微软雅黑"/>
                <w:color w:val="000000"/>
                <w:spacing w:val="0"/>
                <w:kern w:val="0"/>
                <w:position w:val="0"/>
                <w:sz w:val="24"/>
                <w:szCs w:val="24"/>
                <w:lang w:val="en-US" w:eastAsia="zh-CN" w:bidi="ar"/>
              </w:rPr>
            </w:pPr>
            <w:r>
              <w:rPr>
                <w:rFonts w:ascii="微软雅黑" w:hAnsi="微软雅黑" w:eastAsia="微软雅黑" w:cs="微软雅黑"/>
                <w:color w:val="000000"/>
                <w:spacing w:val="0"/>
                <w:kern w:val="0"/>
                <w:position w:val="0"/>
                <w:sz w:val="24"/>
                <w:szCs w:val="24"/>
                <w:lang w:val="en-US" w:eastAsia="zh-CN" w:bidi="ar"/>
              </w:rPr>
              <w:t>立式推车，带刹车移动脚轮</w:t>
            </w:r>
          </w:p>
          <w:p w14:paraId="437CFF85">
            <w:pPr>
              <w:keepNext w:val="0"/>
              <w:keepLines w:val="0"/>
              <w:widowControl/>
              <w:numPr>
                <w:ilvl w:val="0"/>
                <w:numId w:val="1"/>
              </w:numPr>
              <w:suppressLineNumbers w:val="0"/>
              <w:jc w:val="left"/>
            </w:pPr>
            <w:r>
              <w:rPr>
                <w:rFonts w:hint="eastAsia" w:ascii="微软雅黑" w:hAnsi="微软雅黑" w:eastAsia="微软雅黑" w:cs="微软雅黑"/>
                <w:color w:val="000000"/>
                <w:spacing w:val="0"/>
                <w:kern w:val="0"/>
                <w:position w:val="0"/>
                <w:sz w:val="24"/>
                <w:szCs w:val="24"/>
                <w:lang w:val="en-US" w:eastAsia="zh-CN" w:bidi="ar"/>
              </w:rPr>
              <w:t>面板液晶显示，一体式旋钮调节</w:t>
            </w:r>
          </w:p>
          <w:p w14:paraId="00A6A01D">
            <w:pPr>
              <w:keepNext w:val="0"/>
              <w:keepLines w:val="0"/>
              <w:widowControl/>
              <w:numPr>
                <w:ilvl w:val="0"/>
                <w:numId w:val="1"/>
              </w:numPr>
              <w:suppressLineNumbers w:val="0"/>
              <w:jc w:val="left"/>
            </w:pPr>
            <w:r>
              <w:rPr>
                <w:rFonts w:hint="eastAsia" w:ascii="微软雅黑" w:hAnsi="微软雅黑" w:eastAsia="微软雅黑" w:cs="微软雅黑"/>
                <w:color w:val="000000"/>
                <w:spacing w:val="0"/>
                <w:kern w:val="0"/>
                <w:position w:val="0"/>
                <w:sz w:val="24"/>
                <w:szCs w:val="24"/>
                <w:lang w:val="en-US" w:eastAsia="zh-CN" w:bidi="ar"/>
              </w:rPr>
              <w:t>治疗时间可调,自带预定设置定时模式</w:t>
            </w:r>
          </w:p>
          <w:p w14:paraId="244907DF">
            <w:pPr>
              <w:keepNext w:val="0"/>
              <w:keepLines w:val="0"/>
              <w:widowControl/>
              <w:numPr>
                <w:ilvl w:val="0"/>
                <w:numId w:val="1"/>
              </w:numPr>
              <w:suppressLineNumbers w:val="0"/>
              <w:jc w:val="left"/>
            </w:pPr>
            <w:r>
              <w:rPr>
                <w:rFonts w:hint="eastAsia" w:ascii="微软雅黑" w:hAnsi="微软雅黑" w:eastAsia="微软雅黑" w:cs="微软雅黑"/>
                <w:color w:val="000000"/>
                <w:spacing w:val="0"/>
                <w:kern w:val="0"/>
                <w:position w:val="0"/>
                <w:sz w:val="24"/>
                <w:szCs w:val="24"/>
                <w:lang w:val="en-US" w:eastAsia="zh-CN" w:bidi="ar"/>
              </w:rPr>
              <w:t>配置多种叩击治疗头</w:t>
            </w:r>
          </w:p>
          <w:p w14:paraId="35A52396">
            <w:pPr>
              <w:keepNext w:val="0"/>
              <w:keepLines w:val="0"/>
              <w:widowControl/>
              <w:numPr>
                <w:ilvl w:val="0"/>
                <w:numId w:val="1"/>
              </w:numPr>
              <w:suppressLineNumbers w:val="0"/>
              <w:jc w:val="left"/>
            </w:pPr>
            <w:r>
              <w:rPr>
                <w:rFonts w:hint="eastAsia" w:ascii="微软雅黑" w:hAnsi="微软雅黑" w:eastAsia="微软雅黑" w:cs="微软雅黑"/>
                <w:color w:val="000000"/>
                <w:spacing w:val="0"/>
                <w:kern w:val="0"/>
                <w:position w:val="0"/>
                <w:sz w:val="24"/>
                <w:szCs w:val="24"/>
                <w:lang w:val="en-US" w:eastAsia="zh-CN" w:bidi="ar"/>
              </w:rPr>
              <w:t>输入功率≤150VA</w:t>
            </w:r>
          </w:p>
          <w:p w14:paraId="3AFACFB9">
            <w:pPr>
              <w:keepNext w:val="0"/>
              <w:keepLines w:val="0"/>
              <w:widowControl/>
              <w:numPr>
                <w:ilvl w:val="0"/>
                <w:numId w:val="1"/>
              </w:numPr>
              <w:suppressLineNumbers w:val="0"/>
              <w:jc w:val="left"/>
            </w:pPr>
            <w:r>
              <w:rPr>
                <w:rFonts w:hint="eastAsia" w:ascii="微软雅黑" w:hAnsi="微软雅黑" w:eastAsia="微软雅黑" w:cs="微软雅黑"/>
                <w:color w:val="000000"/>
                <w:spacing w:val="0"/>
                <w:kern w:val="0"/>
                <w:position w:val="0"/>
                <w:sz w:val="24"/>
                <w:szCs w:val="24"/>
                <w:lang w:val="en-US" w:eastAsia="zh-CN" w:bidi="ar"/>
              </w:rPr>
              <w:t>软轴轴心长度＞160cm,不锈钢可软插拔软轴,便于清洁消毒更换</w:t>
            </w:r>
          </w:p>
          <w:p w14:paraId="1A24E93D">
            <w:pPr>
              <w:keepNext w:val="0"/>
              <w:keepLines w:val="0"/>
              <w:widowControl/>
              <w:numPr>
                <w:ilvl w:val="0"/>
                <w:numId w:val="1"/>
              </w:numPr>
              <w:suppressLineNumbers w:val="0"/>
              <w:jc w:val="left"/>
            </w:pPr>
            <w:r>
              <w:rPr>
                <w:rFonts w:hint="eastAsia" w:ascii="微软雅黑" w:hAnsi="微软雅黑" w:eastAsia="微软雅黑" w:cs="微软雅黑"/>
                <w:color w:val="000000"/>
                <w:spacing w:val="0"/>
                <w:kern w:val="0"/>
                <w:position w:val="0"/>
                <w:sz w:val="24"/>
                <w:szCs w:val="24"/>
                <w:lang w:val="en-US" w:eastAsia="zh-CN" w:bidi="ar"/>
              </w:rPr>
              <w:t>具备即放即停,记忆时间和记忆频率功能,可随时(暂停/继续)工作,不需要关闭电源及操作,反馈控制电路，保持振动频率的实际输出值等同于设定值，穿透力强，效果显著</w:t>
            </w:r>
          </w:p>
          <w:p w14:paraId="6663F65B">
            <w:pPr>
              <w:keepNext w:val="0"/>
              <w:keepLines w:val="0"/>
              <w:widowControl/>
              <w:numPr>
                <w:ilvl w:val="0"/>
                <w:numId w:val="1"/>
              </w:numPr>
              <w:suppressLineNumbers w:val="0"/>
              <w:jc w:val="left"/>
            </w:pPr>
            <w:r>
              <w:rPr>
                <w:rFonts w:hint="eastAsia" w:ascii="微软雅黑" w:hAnsi="微软雅黑" w:eastAsia="微软雅黑" w:cs="微软雅黑"/>
                <w:color w:val="000000"/>
                <w:spacing w:val="0"/>
                <w:kern w:val="0"/>
                <w:position w:val="0"/>
                <w:sz w:val="24"/>
                <w:szCs w:val="24"/>
                <w:lang w:val="en-US" w:eastAsia="zh-CN" w:bidi="ar"/>
              </w:rPr>
              <w:t>通过医疗机构EMC 检测</w:t>
            </w:r>
          </w:p>
          <w:p w14:paraId="74526556">
            <w:pPr>
              <w:keepNext w:val="0"/>
              <w:keepLines w:val="0"/>
              <w:widowControl/>
              <w:numPr>
                <w:ilvl w:val="0"/>
                <w:numId w:val="1"/>
              </w:numPr>
              <w:suppressLineNumbers w:val="0"/>
              <w:jc w:val="left"/>
            </w:pPr>
            <w:r>
              <w:rPr>
                <w:rFonts w:hint="eastAsia" w:ascii="微软雅黑" w:hAnsi="微软雅黑" w:eastAsia="微软雅黑" w:cs="微软雅黑"/>
                <w:color w:val="000000"/>
                <w:spacing w:val="0"/>
                <w:kern w:val="0"/>
                <w:position w:val="0"/>
                <w:sz w:val="24"/>
                <w:szCs w:val="24"/>
                <w:lang w:val="en-US" w:eastAsia="zh-CN" w:bidi="ar"/>
              </w:rPr>
              <w:t>具备多种模式挡位比如5 分钟10 分钟15 分钟20 分钟</w:t>
            </w:r>
            <w:r>
              <w:rPr>
                <w:rFonts w:ascii="宋体" w:hAnsi="宋体" w:eastAsia="宋体" w:cs="宋体"/>
                <w:kern w:val="0"/>
                <w:sz w:val="24"/>
                <w:szCs w:val="24"/>
                <w:lang w:val="en-US" w:eastAsia="zh-CN" w:bidi="ar"/>
              </w:rPr>
              <w:t xml:space="preserve"> </w:t>
            </w:r>
          </w:p>
          <w:p w14:paraId="2E2A1564">
            <w:pPr>
              <w:numPr>
                <w:ilvl w:val="0"/>
                <w:numId w:val="0"/>
              </w:numPr>
              <w:snapToGrid w:val="0"/>
              <w:spacing w:line="240" w:lineRule="auto"/>
              <w:jc w:val="both"/>
              <w:rPr>
                <w:rFonts w:hint="default" w:cstheme="minorBidi"/>
                <w:b w:val="0"/>
                <w:bCs w:val="0"/>
                <w:kern w:val="2"/>
                <w:sz w:val="32"/>
                <w:szCs w:val="24"/>
                <w:lang w:val="en-US" w:eastAsia="zh-CN" w:bidi="ar-SA"/>
              </w:rPr>
            </w:pPr>
          </w:p>
        </w:tc>
      </w:tr>
    </w:tbl>
    <w:p w14:paraId="755F9927">
      <w:pPr>
        <w:widowControl/>
        <w:autoSpaceDE/>
        <w:autoSpaceDN/>
        <w:snapToGrid w:val="0"/>
        <w:spacing w:beforeAutospacing="0" w:afterAutospacing="0" w:line="240" w:lineRule="auto"/>
        <w:ind w:left="0" w:leftChars="0" w:right="0" w:rightChars="0" w:firstLine="0" w:firstLineChars="0"/>
        <w:jc w:val="both"/>
        <w:outlineLvl w:val="9"/>
        <w:rPr>
          <w:rFonts w:hint="eastAsia" w:ascii="Times New Roman" w:hAnsi="楷体_GB2312" w:eastAsia="楷体_GB2312" w:cs="楷体_GB2312"/>
          <w:b w:val="0"/>
          <w:i w:val="0"/>
          <w:snapToGrid/>
          <w:spacing w:val="0"/>
          <w:w w:val="100"/>
          <w:sz w:val="32"/>
          <w:szCs w:val="24"/>
          <w:u w:val="none"/>
          <w:lang w:val="en-US" w:eastAsia="zh-CN"/>
        </w:rPr>
      </w:pPr>
      <w:r>
        <w:rPr>
          <w:rFonts w:hint="eastAsia" w:ascii="Times New Roman" w:hAnsi="楷体_GB2312" w:eastAsia="楷体_GB2312" w:cs="楷体_GB2312"/>
          <w:b w:val="0"/>
          <w:i w:val="0"/>
          <w:snapToGrid/>
          <w:spacing w:val="0"/>
          <w:w w:val="100"/>
          <w:sz w:val="32"/>
          <w:szCs w:val="24"/>
          <w:u w:val="none"/>
          <w:lang w:val="en-US" w:eastAsia="zh-CN"/>
        </w:rPr>
        <w:br w:type="page"/>
      </w:r>
    </w:p>
    <w:p w14:paraId="4EC6089A">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szCs w:val="24"/>
          <w:u w:val="none"/>
          <w:lang w:eastAsia="zh-CN"/>
        </w:rPr>
      </w:pPr>
      <w:bookmarkStart w:id="4" w:name="_Toc10654"/>
      <w:r>
        <w:rPr>
          <w:rFonts w:hint="eastAsia" w:ascii="Times New Roman" w:hAnsi="方正小标宋简体" w:eastAsia="方正小标宋简体" w:cs="方正小标宋简体"/>
          <w:b w:val="0"/>
          <w:i w:val="0"/>
          <w:snapToGrid/>
          <w:spacing w:val="0"/>
          <w:w w:val="100"/>
          <w:sz w:val="44"/>
          <w:szCs w:val="24"/>
          <w:u w:val="none"/>
        </w:rPr>
        <w:t>投标文件</w:t>
      </w:r>
      <w:r>
        <w:rPr>
          <w:rFonts w:hint="eastAsia" w:ascii="Times New Roman" w:hAnsi="方正小标宋简体" w:eastAsia="方正小标宋简体" w:cs="方正小标宋简体"/>
          <w:b w:val="0"/>
          <w:i w:val="0"/>
          <w:snapToGrid/>
          <w:spacing w:val="0"/>
          <w:w w:val="100"/>
          <w:sz w:val="44"/>
          <w:szCs w:val="24"/>
          <w:u w:val="none"/>
          <w:lang w:val="en-US" w:eastAsia="zh-CN"/>
        </w:rPr>
        <w:t>目录</w:t>
      </w:r>
      <w:bookmarkEnd w:id="4"/>
    </w:p>
    <w:p w14:paraId="0ECAEFAC">
      <w:pPr>
        <w:numPr>
          <w:ilvl w:val="0"/>
          <w:numId w:val="2"/>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5" w:name="_Toc17774"/>
      <w:bookmarkStart w:id="6" w:name="_Toc21816"/>
      <w:r>
        <w:rPr>
          <w:rFonts w:hint="eastAsia" w:ascii="Times New Roman" w:hAnsi="仿宋_GB2312" w:eastAsia="仿宋_GB2312" w:cs="仿宋_GB2312"/>
          <w:b w:val="0"/>
          <w:i w:val="0"/>
          <w:snapToGrid/>
          <w:spacing w:val="0"/>
          <w:w w:val="100"/>
          <w:sz w:val="32"/>
          <w:szCs w:val="24"/>
          <w:u w:val="none"/>
          <w:lang w:val="en-US" w:eastAsia="zh-CN"/>
        </w:rPr>
        <w:t>附录</w:t>
      </w:r>
      <w:bookmarkEnd w:id="5"/>
      <w:bookmarkEnd w:id="6"/>
    </w:p>
    <w:p w14:paraId="07AA0735">
      <w:pPr>
        <w:numPr>
          <w:ilvl w:val="0"/>
          <w:numId w:val="2"/>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7" w:name="_Toc16844"/>
      <w:bookmarkStart w:id="8" w:name="_Toc29559"/>
      <w:r>
        <w:rPr>
          <w:rFonts w:hint="eastAsia" w:ascii="Times New Roman" w:hAnsi="仿宋_GB2312" w:eastAsia="仿宋_GB2312" w:cs="仿宋_GB2312"/>
          <w:b w:val="0"/>
          <w:i w:val="0"/>
          <w:snapToGrid/>
          <w:spacing w:val="0"/>
          <w:w w:val="100"/>
          <w:sz w:val="32"/>
          <w:szCs w:val="24"/>
          <w:u w:val="none"/>
          <w:lang w:val="en-US" w:eastAsia="zh-CN"/>
        </w:rPr>
        <w:t>附有法定代表人身份证明书的授权委托书</w:t>
      </w:r>
      <w:bookmarkEnd w:id="7"/>
      <w:bookmarkEnd w:id="8"/>
    </w:p>
    <w:p w14:paraId="1C8D5D56">
      <w:pPr>
        <w:numPr>
          <w:ilvl w:val="0"/>
          <w:numId w:val="2"/>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9" w:name="_Toc28830"/>
      <w:bookmarkStart w:id="10" w:name="_Toc13959"/>
      <w:r>
        <w:rPr>
          <w:rFonts w:hint="eastAsia" w:ascii="Times New Roman" w:hAnsi="仿宋_GB2312" w:eastAsia="仿宋_GB2312" w:cs="仿宋_GB2312"/>
          <w:b w:val="0"/>
          <w:i w:val="0"/>
          <w:snapToGrid/>
          <w:spacing w:val="0"/>
          <w:w w:val="100"/>
          <w:sz w:val="32"/>
          <w:szCs w:val="24"/>
          <w:u w:val="none"/>
          <w:lang w:val="en-US" w:eastAsia="zh-CN"/>
        </w:rPr>
        <w:t>反商业贿赂承诺书</w:t>
      </w:r>
      <w:bookmarkEnd w:id="9"/>
      <w:bookmarkEnd w:id="10"/>
    </w:p>
    <w:p w14:paraId="29F94323">
      <w:pPr>
        <w:numPr>
          <w:ilvl w:val="0"/>
          <w:numId w:val="2"/>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1" w:name="_Toc11671"/>
      <w:bookmarkStart w:id="12" w:name="_Toc20766"/>
      <w:r>
        <w:rPr>
          <w:rFonts w:hint="eastAsia" w:ascii="Times New Roman" w:hAnsi="仿宋_GB2312" w:eastAsia="仿宋_GB2312" w:cs="仿宋_GB2312"/>
          <w:b w:val="0"/>
          <w:i w:val="0"/>
          <w:snapToGrid/>
          <w:spacing w:val="0"/>
          <w:w w:val="100"/>
          <w:sz w:val="32"/>
          <w:szCs w:val="24"/>
          <w:u w:val="none"/>
          <w:lang w:val="en-US" w:eastAsia="zh-CN"/>
        </w:rPr>
        <w:t>技术部分</w:t>
      </w:r>
      <w:bookmarkEnd w:id="11"/>
      <w:bookmarkEnd w:id="12"/>
    </w:p>
    <w:p w14:paraId="2E4EEB2C">
      <w:pPr>
        <w:numPr>
          <w:ilvl w:val="0"/>
          <w:numId w:val="3"/>
        </w:numPr>
        <w:ind w:left="473" w:leftChars="0" w:firstLine="0" w:firstLineChars="0"/>
        <w:jc w:val="both"/>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技术规格偏差表</w:t>
      </w:r>
    </w:p>
    <w:p w14:paraId="3B4D0DA9">
      <w:pPr>
        <w:numPr>
          <w:ilvl w:val="0"/>
          <w:numId w:val="3"/>
        </w:numPr>
        <w:ind w:left="473"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其它（响应产品技术证明文件等）</w:t>
      </w:r>
    </w:p>
    <w:p w14:paraId="41F1BDB5">
      <w:pPr>
        <w:numPr>
          <w:ilvl w:val="0"/>
          <w:numId w:val="2"/>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3" w:name="_Toc15059"/>
      <w:bookmarkStart w:id="14" w:name="_Toc24180"/>
      <w:r>
        <w:rPr>
          <w:rFonts w:hint="eastAsia" w:ascii="Times New Roman" w:hAnsi="仿宋_GB2312" w:eastAsia="仿宋_GB2312" w:cs="仿宋_GB2312"/>
          <w:b w:val="0"/>
          <w:i w:val="0"/>
          <w:snapToGrid/>
          <w:spacing w:val="0"/>
          <w:w w:val="100"/>
          <w:sz w:val="32"/>
          <w:szCs w:val="24"/>
          <w:u w:val="none"/>
          <w:lang w:val="en-US" w:eastAsia="zh-CN"/>
        </w:rPr>
        <w:t>资格审查资料</w:t>
      </w:r>
      <w:bookmarkEnd w:id="13"/>
      <w:bookmarkEnd w:id="14"/>
    </w:p>
    <w:p w14:paraId="4E1DCE7D">
      <w:pPr>
        <w:numPr>
          <w:ilvl w:val="0"/>
          <w:numId w:val="4"/>
        </w:numPr>
        <w:ind w:left="473" w:leftChars="0" w:firstLine="0" w:firstLineChars="0"/>
        <w:jc w:val="both"/>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供应商基本情况表；</w:t>
      </w:r>
    </w:p>
    <w:p w14:paraId="27F2C004">
      <w:pPr>
        <w:numPr>
          <w:ilvl w:val="0"/>
          <w:numId w:val="4"/>
        </w:numPr>
        <w:ind w:left="473"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资格证明文件；</w:t>
      </w:r>
    </w:p>
    <w:p w14:paraId="095B6C58">
      <w:pPr>
        <w:numPr>
          <w:ilvl w:val="0"/>
          <w:numId w:val="4"/>
        </w:numPr>
        <w:ind w:left="473"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其它</w:t>
      </w:r>
    </w:p>
    <w:p w14:paraId="21C6C5B5">
      <w:pPr>
        <w:numPr>
          <w:ilvl w:val="0"/>
          <w:numId w:val="2"/>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5" w:name="_Toc9558"/>
      <w:bookmarkStart w:id="16" w:name="_Toc17877"/>
      <w:r>
        <w:rPr>
          <w:rFonts w:hint="eastAsia" w:ascii="Times New Roman" w:hAnsi="仿宋_GB2312" w:eastAsia="仿宋_GB2312" w:cs="仿宋_GB2312"/>
          <w:b w:val="0"/>
          <w:i w:val="0"/>
          <w:snapToGrid/>
          <w:spacing w:val="0"/>
          <w:w w:val="100"/>
          <w:sz w:val="32"/>
          <w:szCs w:val="24"/>
          <w:u w:val="none"/>
          <w:lang w:val="en-US" w:eastAsia="zh-CN"/>
        </w:rPr>
        <w:t>商务部分</w:t>
      </w:r>
      <w:bookmarkEnd w:id="15"/>
      <w:bookmarkEnd w:id="16"/>
    </w:p>
    <w:p w14:paraId="5650AFE7">
      <w:pPr>
        <w:numPr>
          <w:ilvl w:val="0"/>
          <w:numId w:val="5"/>
        </w:numPr>
        <w:ind w:left="631" w:leftChars="0" w:firstLine="0" w:firstLineChars="0"/>
        <w:jc w:val="both"/>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业绩；</w:t>
      </w:r>
    </w:p>
    <w:p w14:paraId="7531C538">
      <w:pPr>
        <w:numPr>
          <w:ilvl w:val="0"/>
          <w:numId w:val="5"/>
        </w:numPr>
        <w:ind w:left="631"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质保；</w:t>
      </w:r>
    </w:p>
    <w:p w14:paraId="0F4F0222">
      <w:pPr>
        <w:numPr>
          <w:ilvl w:val="0"/>
          <w:numId w:val="5"/>
        </w:numPr>
        <w:ind w:left="631"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供货时间；</w:t>
      </w:r>
    </w:p>
    <w:p w14:paraId="4B2FC4C1">
      <w:pPr>
        <w:numPr>
          <w:ilvl w:val="0"/>
          <w:numId w:val="5"/>
        </w:numPr>
        <w:ind w:left="631"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其它</w:t>
      </w:r>
    </w:p>
    <w:p w14:paraId="5E3BE085">
      <w:pPr>
        <w:numPr>
          <w:ilvl w:val="0"/>
          <w:numId w:val="2"/>
        </w:numPr>
        <w:ind w:left="0" w:leftChars="0" w:firstLine="0" w:firstLineChars="0"/>
        <w:jc w:val="both"/>
        <w:outlineLvl w:val="0"/>
        <w:rPr>
          <w:rFonts w:hint="default" w:ascii="Times New Roman" w:hAnsi="仿宋_GB2312" w:eastAsia="仿宋_GB2312" w:cs="仿宋_GB2312"/>
          <w:b w:val="0"/>
          <w:i w:val="0"/>
          <w:snapToGrid/>
          <w:spacing w:val="0"/>
          <w:w w:val="100"/>
          <w:sz w:val="32"/>
          <w:szCs w:val="24"/>
          <w:u w:val="none"/>
          <w:lang w:val="en-US" w:eastAsia="zh-CN"/>
        </w:rPr>
      </w:pPr>
      <w:bookmarkStart w:id="17" w:name="_Toc21268"/>
      <w:bookmarkStart w:id="18" w:name="_Toc11642"/>
      <w:r>
        <w:rPr>
          <w:rFonts w:hint="eastAsia" w:ascii="Times New Roman" w:hAnsi="仿宋_GB2312" w:eastAsia="仿宋_GB2312" w:cs="仿宋_GB2312"/>
          <w:b w:val="0"/>
          <w:i w:val="0"/>
          <w:snapToGrid/>
          <w:spacing w:val="0"/>
          <w:w w:val="100"/>
          <w:sz w:val="32"/>
          <w:szCs w:val="24"/>
          <w:u w:val="none"/>
          <w:lang w:val="en-US" w:eastAsia="zh-CN"/>
        </w:rPr>
        <w:t>供应商认为有必要提供的其他材料</w:t>
      </w:r>
      <w:bookmarkEnd w:id="17"/>
      <w:bookmarkEnd w:id="18"/>
    </w:p>
    <w:p w14:paraId="21E09E9D">
      <w:pPr>
        <w:numPr>
          <w:ilvl w:val="0"/>
          <w:numId w:val="0"/>
        </w:numPr>
        <w:ind w:left="473" w:leftChars="0"/>
        <w:jc w:val="both"/>
        <w:rPr>
          <w:rFonts w:hint="default" w:ascii="Times New Roman" w:hAnsi="仿宋_GB2312" w:eastAsia="仿宋_GB2312" w:cs="仿宋_GB2312"/>
          <w:b w:val="0"/>
          <w:i w:val="0"/>
          <w:snapToGrid/>
          <w:spacing w:val="0"/>
          <w:w w:val="100"/>
          <w:sz w:val="32"/>
          <w:szCs w:val="24"/>
          <w:u w:val="none"/>
          <w:lang w:val="en-US" w:eastAsia="zh-CN"/>
        </w:rPr>
      </w:pPr>
    </w:p>
    <w:p w14:paraId="1359B7DA">
      <w:pPr>
        <w:numPr>
          <w:ilvl w:val="0"/>
          <w:numId w:val="0"/>
        </w:numPr>
        <w:jc w:val="center"/>
        <w:outlineLvl w:val="0"/>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br w:type="page"/>
      </w:r>
      <w:bookmarkStart w:id="19" w:name="_Toc31071"/>
      <w:r>
        <w:rPr>
          <w:rFonts w:hint="eastAsia" w:ascii="Times New Roman" w:hAnsi="仿宋_GB2312" w:eastAsia="仿宋_GB2312" w:cs="仿宋_GB2312"/>
          <w:b w:val="0"/>
          <w:i w:val="0"/>
          <w:snapToGrid/>
          <w:spacing w:val="0"/>
          <w:w w:val="100"/>
          <w:sz w:val="32"/>
          <w:szCs w:val="24"/>
          <w:u w:val="none"/>
          <w:lang w:val="en-US" w:eastAsia="zh-CN"/>
        </w:rPr>
        <w:t>一、附录（参考模板）</w:t>
      </w:r>
      <w:bookmarkEnd w:id="19"/>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3"/>
        <w:gridCol w:w="6748"/>
      </w:tblGrid>
      <w:tr w14:paraId="30E9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76783557">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项目名称</w:t>
            </w:r>
          </w:p>
        </w:tc>
        <w:tc>
          <w:tcPr>
            <w:tcW w:w="6748" w:type="dxa"/>
            <w:vAlign w:val="center"/>
          </w:tcPr>
          <w:p w14:paraId="075D04A9">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380B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1358EF34">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供应商</w:t>
            </w:r>
          </w:p>
        </w:tc>
        <w:tc>
          <w:tcPr>
            <w:tcW w:w="6748" w:type="dxa"/>
            <w:vAlign w:val="center"/>
          </w:tcPr>
          <w:p w14:paraId="61528059">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2A27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1E466154">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采购内容</w:t>
            </w:r>
          </w:p>
        </w:tc>
        <w:tc>
          <w:tcPr>
            <w:tcW w:w="6748" w:type="dxa"/>
            <w:vAlign w:val="center"/>
          </w:tcPr>
          <w:p w14:paraId="6E96F9A5">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382C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2313" w:type="dxa"/>
            <w:vAlign w:val="center"/>
          </w:tcPr>
          <w:p w14:paraId="0340BB6E">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第一次投标总报价(单位：元)</w:t>
            </w:r>
          </w:p>
        </w:tc>
        <w:tc>
          <w:tcPr>
            <w:tcW w:w="6748" w:type="dxa"/>
            <w:vAlign w:val="center"/>
          </w:tcPr>
          <w:p w14:paraId="3A9DAD22">
            <w:pPr>
              <w:ind w:firstLine="632" w:firstLineChars="200"/>
              <w:jc w:val="both"/>
              <w:rPr>
                <w:rFonts w:hint="eastAsia"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大写：</w:t>
            </w: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p>
          <w:p w14:paraId="3885830A">
            <w:pPr>
              <w:ind w:firstLine="632" w:firstLineChars="200"/>
              <w:jc w:val="both"/>
              <w:rPr>
                <w:rFonts w:hint="eastAsia"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小写：</w:t>
            </w: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p>
        </w:tc>
      </w:tr>
      <w:tr w14:paraId="529E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683A343B">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建设周期</w:t>
            </w:r>
          </w:p>
        </w:tc>
        <w:tc>
          <w:tcPr>
            <w:tcW w:w="6748" w:type="dxa"/>
            <w:vAlign w:val="center"/>
          </w:tcPr>
          <w:p w14:paraId="21771174">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r>
              <w:rPr>
                <w:rFonts w:hint="eastAsia" w:ascii="Times New Roman" w:hAnsi="仿宋_GB2312" w:eastAsia="仿宋_GB2312" w:cs="仿宋_GB2312"/>
                <w:b w:val="0"/>
                <w:i w:val="0"/>
                <w:snapToGrid/>
                <w:spacing w:val="0"/>
                <w:w w:val="100"/>
                <w:sz w:val="32"/>
                <w:szCs w:val="24"/>
                <w:u w:val="none"/>
                <w:vertAlign w:val="baseline"/>
                <w:lang w:val="en-US" w:eastAsia="zh-CN"/>
              </w:rPr>
              <w:t>日历天</w:t>
            </w:r>
          </w:p>
        </w:tc>
      </w:tr>
      <w:tr w14:paraId="16A4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05D48247">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质量要求</w:t>
            </w:r>
          </w:p>
        </w:tc>
        <w:tc>
          <w:tcPr>
            <w:tcW w:w="6748" w:type="dxa"/>
            <w:vAlign w:val="center"/>
          </w:tcPr>
          <w:p w14:paraId="34C9B2AB">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p w14:paraId="161F0068">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4C49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313" w:type="dxa"/>
            <w:vAlign w:val="center"/>
          </w:tcPr>
          <w:p w14:paraId="298F39C1">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质保维护期</w:t>
            </w:r>
          </w:p>
        </w:tc>
        <w:tc>
          <w:tcPr>
            <w:tcW w:w="6748" w:type="dxa"/>
            <w:vAlign w:val="center"/>
          </w:tcPr>
          <w:p w14:paraId="252C5D4B">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6BF8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5C2E86D8">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其它</w:t>
            </w:r>
          </w:p>
        </w:tc>
        <w:tc>
          <w:tcPr>
            <w:tcW w:w="6748" w:type="dxa"/>
            <w:vAlign w:val="center"/>
          </w:tcPr>
          <w:p w14:paraId="1CED88F9">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bl>
    <w:p w14:paraId="49CE3698">
      <w:pPr>
        <w:rPr>
          <w:rFonts w:hint="eastAsia" w:ascii="Times New Roman" w:hAnsi="仿宋_GB2312" w:eastAsia="仿宋_GB2312" w:cs="仿宋_GB2312"/>
          <w:b w:val="0"/>
          <w:i w:val="0"/>
          <w:snapToGrid/>
          <w:spacing w:val="0"/>
          <w:w w:val="100"/>
          <w:sz w:val="32"/>
          <w:szCs w:val="24"/>
          <w:u w:val="none"/>
          <w:lang w:val="en-US" w:eastAsia="zh-CN"/>
        </w:rPr>
      </w:pPr>
    </w:p>
    <w:p w14:paraId="2FFBAEC2">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供应商（盖章）：</w:t>
      </w:r>
    </w:p>
    <w:p w14:paraId="39518B37">
      <w:pPr>
        <w:rPr>
          <w:rFonts w:hint="eastAsia" w:ascii="Times New Roman" w:hAnsi="仿宋_GB2312" w:eastAsia="仿宋_GB2312" w:cs="仿宋_GB2312"/>
          <w:b w:val="0"/>
          <w:i w:val="0"/>
          <w:snapToGrid/>
          <w:spacing w:val="0"/>
          <w:w w:val="100"/>
          <w:sz w:val="32"/>
          <w:szCs w:val="24"/>
          <w:u w:val="none"/>
          <w:lang w:val="en-US" w:eastAsia="zh-CN"/>
        </w:rPr>
      </w:pPr>
    </w:p>
    <w:p w14:paraId="68F3CCB1">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法定代表人：</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（签字或盖章）</w:t>
      </w:r>
    </w:p>
    <w:p w14:paraId="37BD4541">
      <w:pPr>
        <w:rPr>
          <w:rFonts w:hint="default" w:ascii="Times New Roman" w:hAnsi="仿宋_GB2312" w:eastAsia="仿宋_GB2312" w:cs="仿宋_GB2312"/>
          <w:b w:val="0"/>
          <w:i w:val="0"/>
          <w:snapToGrid/>
          <w:spacing w:val="0"/>
          <w:w w:val="100"/>
          <w:sz w:val="32"/>
          <w:szCs w:val="24"/>
          <w:u w:val="none"/>
          <w:lang w:val="en-US" w:eastAsia="zh-CN"/>
        </w:rPr>
      </w:pPr>
    </w:p>
    <w:p w14:paraId="27B034F7">
      <w:pPr>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委托代理人：</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（签字）</w:t>
      </w:r>
    </w:p>
    <w:p w14:paraId="032A75BA">
      <w:pPr>
        <w:rPr>
          <w:rFonts w:hint="eastAsia" w:ascii="Times New Roman" w:hAnsi="仿宋_GB2312" w:eastAsia="仿宋_GB2312" w:cs="仿宋_GB2312"/>
          <w:b w:val="0"/>
          <w:i w:val="0"/>
          <w:snapToGrid/>
          <w:spacing w:val="0"/>
          <w:w w:val="100"/>
          <w:sz w:val="32"/>
          <w:szCs w:val="24"/>
          <w:u w:val="none"/>
          <w:lang w:val="en-US" w:eastAsia="zh-CN"/>
        </w:rPr>
      </w:pPr>
    </w:p>
    <w:p w14:paraId="319DC1DD">
      <w:pPr>
        <w:jc w:val="right"/>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日期：</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年</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月</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日</w:t>
      </w:r>
    </w:p>
    <w:p w14:paraId="3C5401FF">
      <w:pPr>
        <w:rPr>
          <w:rFonts w:hint="eastAsia" w:ascii="Times New Roman" w:hAnsi="仿宋_GB2312" w:eastAsia="仿宋_GB2312" w:cs="仿宋_GB2312"/>
          <w:b w:val="0"/>
          <w:i w:val="0"/>
          <w:snapToGrid/>
          <w:spacing w:val="0"/>
          <w:w w:val="100"/>
          <w:sz w:val="32"/>
          <w:szCs w:val="24"/>
          <w:u w:val="none"/>
          <w:lang w:val="en-US" w:eastAsia="zh-CN"/>
        </w:rPr>
      </w:pPr>
    </w:p>
    <w:p w14:paraId="399F0DA8">
      <w:pPr>
        <w:jc w:val="center"/>
        <w:outlineLvl w:val="0"/>
        <w:rPr>
          <w:rFonts w:hint="eastAsia" w:ascii="方正小标宋_GBK" w:hAnsi="方正小标宋_GBK" w:eastAsia="方正小标宋_GBK" w:cs="方正小标宋_GBK"/>
          <w:sz w:val="44"/>
        </w:rPr>
      </w:pPr>
      <w:bookmarkStart w:id="20" w:name="_Toc27444"/>
      <w:bookmarkStart w:id="21" w:name="_Toc14500"/>
      <w:r>
        <w:rPr>
          <w:rFonts w:hint="eastAsia" w:ascii="方正小标宋_GBK" w:hAnsi="方正小标宋_GBK" w:eastAsia="方正小标宋_GBK" w:cs="方正小标宋_GBK"/>
          <w:sz w:val="44"/>
        </w:rPr>
        <w:t>第一轮报价单</w:t>
      </w:r>
      <w:bookmarkEnd w:id="20"/>
      <w:bookmarkEnd w:id="21"/>
    </w:p>
    <w:tbl>
      <w:tblPr>
        <w:tblStyle w:val="8"/>
        <w:tblW w:w="8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9"/>
        <w:gridCol w:w="1509"/>
        <w:gridCol w:w="1382"/>
        <w:gridCol w:w="1169"/>
        <w:gridCol w:w="993"/>
        <w:gridCol w:w="1164"/>
      </w:tblGrid>
      <w:tr w14:paraId="5C35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5A9DCB8C">
            <w:pPr>
              <w:widowControl/>
              <w:jc w:val="center"/>
              <w:rPr>
                <w:rFonts w:ascii="Times New Roman" w:eastAsia="仿宋_GB2312"/>
              </w:rPr>
            </w:pPr>
            <w:r>
              <w:rPr>
                <w:rFonts w:hint="eastAsia" w:ascii="Times New Roman" w:eastAsia="仿宋_GB2312"/>
              </w:rPr>
              <w:t>名称</w:t>
            </w:r>
          </w:p>
        </w:tc>
        <w:tc>
          <w:tcPr>
            <w:tcW w:w="1509" w:type="dxa"/>
          </w:tcPr>
          <w:p w14:paraId="34C96666">
            <w:pPr>
              <w:widowControl/>
              <w:jc w:val="center"/>
              <w:rPr>
                <w:rFonts w:ascii="Times New Roman" w:eastAsia="仿宋_GB2312"/>
              </w:rPr>
            </w:pPr>
            <w:r>
              <w:rPr>
                <w:rFonts w:hint="eastAsia" w:ascii="Times New Roman" w:eastAsia="仿宋_GB2312"/>
              </w:rPr>
              <w:t>品牌</w:t>
            </w:r>
          </w:p>
        </w:tc>
        <w:tc>
          <w:tcPr>
            <w:tcW w:w="1382" w:type="dxa"/>
          </w:tcPr>
          <w:p w14:paraId="33E292BF">
            <w:pPr>
              <w:widowControl/>
              <w:jc w:val="center"/>
              <w:rPr>
                <w:rFonts w:ascii="Times New Roman" w:eastAsia="仿宋_GB2312"/>
              </w:rPr>
            </w:pPr>
            <w:r>
              <w:rPr>
                <w:rFonts w:hint="eastAsia" w:ascii="Times New Roman" w:eastAsia="仿宋_GB2312"/>
              </w:rPr>
              <w:t>型号</w:t>
            </w:r>
          </w:p>
        </w:tc>
        <w:tc>
          <w:tcPr>
            <w:tcW w:w="1169" w:type="dxa"/>
          </w:tcPr>
          <w:p w14:paraId="0D6A08BF">
            <w:pPr>
              <w:widowControl/>
              <w:jc w:val="center"/>
              <w:rPr>
                <w:rFonts w:ascii="Times New Roman" w:eastAsia="仿宋_GB2312"/>
              </w:rPr>
            </w:pPr>
            <w:r>
              <w:rPr>
                <w:rFonts w:hint="eastAsia" w:ascii="Times New Roman" w:eastAsia="仿宋_GB2312"/>
              </w:rPr>
              <w:t>单价</w:t>
            </w:r>
          </w:p>
        </w:tc>
        <w:tc>
          <w:tcPr>
            <w:tcW w:w="993" w:type="dxa"/>
          </w:tcPr>
          <w:p w14:paraId="2135E0A7">
            <w:pPr>
              <w:widowControl/>
              <w:jc w:val="center"/>
              <w:rPr>
                <w:rFonts w:ascii="Times New Roman" w:eastAsia="仿宋_GB2312"/>
              </w:rPr>
            </w:pPr>
            <w:r>
              <w:rPr>
                <w:rFonts w:hint="eastAsia" w:ascii="Times New Roman" w:eastAsia="仿宋_GB2312"/>
              </w:rPr>
              <w:t>数量</w:t>
            </w:r>
          </w:p>
        </w:tc>
        <w:tc>
          <w:tcPr>
            <w:tcW w:w="1164" w:type="dxa"/>
          </w:tcPr>
          <w:p w14:paraId="43D48B45">
            <w:pPr>
              <w:widowControl/>
              <w:jc w:val="center"/>
              <w:rPr>
                <w:rFonts w:ascii="Times New Roman" w:eastAsia="仿宋_GB2312"/>
              </w:rPr>
            </w:pPr>
            <w:r>
              <w:rPr>
                <w:rFonts w:hint="eastAsia" w:ascii="Times New Roman" w:eastAsia="仿宋_GB2312"/>
              </w:rPr>
              <w:t>小计</w:t>
            </w:r>
          </w:p>
        </w:tc>
      </w:tr>
      <w:tr w14:paraId="0349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3BC424AD">
            <w:pPr>
              <w:widowControl/>
              <w:jc w:val="center"/>
              <w:rPr>
                <w:rFonts w:ascii="Times New Roman" w:eastAsia="仿宋_GB2312"/>
              </w:rPr>
            </w:pPr>
          </w:p>
        </w:tc>
        <w:tc>
          <w:tcPr>
            <w:tcW w:w="1509" w:type="dxa"/>
          </w:tcPr>
          <w:p w14:paraId="06D1422A">
            <w:pPr>
              <w:widowControl/>
              <w:jc w:val="center"/>
              <w:rPr>
                <w:rFonts w:ascii="Times New Roman" w:eastAsia="仿宋_GB2312"/>
              </w:rPr>
            </w:pPr>
          </w:p>
        </w:tc>
        <w:tc>
          <w:tcPr>
            <w:tcW w:w="1382" w:type="dxa"/>
          </w:tcPr>
          <w:p w14:paraId="07434EC2">
            <w:pPr>
              <w:widowControl/>
              <w:jc w:val="center"/>
              <w:rPr>
                <w:rFonts w:ascii="Times New Roman" w:eastAsia="仿宋_GB2312"/>
              </w:rPr>
            </w:pPr>
          </w:p>
        </w:tc>
        <w:tc>
          <w:tcPr>
            <w:tcW w:w="1169" w:type="dxa"/>
          </w:tcPr>
          <w:p w14:paraId="2D7AF672">
            <w:pPr>
              <w:widowControl/>
              <w:jc w:val="center"/>
              <w:rPr>
                <w:rFonts w:ascii="Times New Roman" w:eastAsia="仿宋_GB2312"/>
              </w:rPr>
            </w:pPr>
          </w:p>
        </w:tc>
        <w:tc>
          <w:tcPr>
            <w:tcW w:w="993" w:type="dxa"/>
          </w:tcPr>
          <w:p w14:paraId="368E9588">
            <w:pPr>
              <w:widowControl/>
              <w:jc w:val="center"/>
              <w:rPr>
                <w:rFonts w:ascii="Times New Roman" w:eastAsia="仿宋_GB2312"/>
              </w:rPr>
            </w:pPr>
          </w:p>
        </w:tc>
        <w:tc>
          <w:tcPr>
            <w:tcW w:w="1164" w:type="dxa"/>
          </w:tcPr>
          <w:p w14:paraId="1694B9A1">
            <w:pPr>
              <w:widowControl/>
              <w:jc w:val="center"/>
              <w:rPr>
                <w:rFonts w:ascii="Times New Roman" w:eastAsia="仿宋_GB2312"/>
              </w:rPr>
            </w:pPr>
          </w:p>
        </w:tc>
      </w:tr>
      <w:tr w14:paraId="4F1B9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629384A">
            <w:pPr>
              <w:widowControl/>
              <w:jc w:val="center"/>
              <w:rPr>
                <w:rFonts w:ascii="Times New Roman" w:eastAsia="仿宋_GB2312"/>
              </w:rPr>
            </w:pPr>
          </w:p>
        </w:tc>
        <w:tc>
          <w:tcPr>
            <w:tcW w:w="1509" w:type="dxa"/>
          </w:tcPr>
          <w:p w14:paraId="068F1A17">
            <w:pPr>
              <w:widowControl/>
              <w:jc w:val="center"/>
              <w:rPr>
                <w:rFonts w:ascii="Times New Roman" w:eastAsia="仿宋_GB2312"/>
              </w:rPr>
            </w:pPr>
          </w:p>
        </w:tc>
        <w:tc>
          <w:tcPr>
            <w:tcW w:w="1382" w:type="dxa"/>
          </w:tcPr>
          <w:p w14:paraId="1593A92C">
            <w:pPr>
              <w:widowControl/>
              <w:jc w:val="center"/>
              <w:rPr>
                <w:rFonts w:ascii="Times New Roman" w:eastAsia="仿宋_GB2312"/>
              </w:rPr>
            </w:pPr>
          </w:p>
        </w:tc>
        <w:tc>
          <w:tcPr>
            <w:tcW w:w="1169" w:type="dxa"/>
          </w:tcPr>
          <w:p w14:paraId="3D48FEAE">
            <w:pPr>
              <w:widowControl/>
              <w:jc w:val="center"/>
              <w:rPr>
                <w:rFonts w:ascii="Times New Roman" w:eastAsia="仿宋_GB2312"/>
              </w:rPr>
            </w:pPr>
          </w:p>
        </w:tc>
        <w:tc>
          <w:tcPr>
            <w:tcW w:w="993" w:type="dxa"/>
          </w:tcPr>
          <w:p w14:paraId="0F689252">
            <w:pPr>
              <w:widowControl/>
              <w:jc w:val="center"/>
              <w:rPr>
                <w:rFonts w:ascii="Times New Roman" w:eastAsia="仿宋_GB2312"/>
              </w:rPr>
            </w:pPr>
          </w:p>
        </w:tc>
        <w:tc>
          <w:tcPr>
            <w:tcW w:w="1164" w:type="dxa"/>
          </w:tcPr>
          <w:p w14:paraId="794611E6">
            <w:pPr>
              <w:widowControl/>
              <w:jc w:val="center"/>
              <w:rPr>
                <w:rFonts w:ascii="Times New Roman" w:eastAsia="仿宋_GB2312"/>
              </w:rPr>
            </w:pPr>
          </w:p>
        </w:tc>
      </w:tr>
      <w:tr w14:paraId="4D03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DF8A9E3">
            <w:pPr>
              <w:widowControl/>
              <w:jc w:val="center"/>
              <w:rPr>
                <w:rFonts w:ascii="Times New Roman" w:eastAsia="仿宋_GB2312"/>
              </w:rPr>
            </w:pPr>
          </w:p>
        </w:tc>
        <w:tc>
          <w:tcPr>
            <w:tcW w:w="1509" w:type="dxa"/>
          </w:tcPr>
          <w:p w14:paraId="7EC4F671">
            <w:pPr>
              <w:widowControl/>
              <w:jc w:val="center"/>
              <w:rPr>
                <w:rFonts w:ascii="Times New Roman" w:eastAsia="仿宋_GB2312"/>
              </w:rPr>
            </w:pPr>
          </w:p>
        </w:tc>
        <w:tc>
          <w:tcPr>
            <w:tcW w:w="1382" w:type="dxa"/>
          </w:tcPr>
          <w:p w14:paraId="09015547">
            <w:pPr>
              <w:widowControl/>
              <w:jc w:val="center"/>
              <w:rPr>
                <w:rFonts w:ascii="Times New Roman" w:eastAsia="仿宋_GB2312"/>
              </w:rPr>
            </w:pPr>
          </w:p>
        </w:tc>
        <w:tc>
          <w:tcPr>
            <w:tcW w:w="1169" w:type="dxa"/>
          </w:tcPr>
          <w:p w14:paraId="331885B0">
            <w:pPr>
              <w:widowControl/>
              <w:jc w:val="center"/>
              <w:rPr>
                <w:rFonts w:ascii="Times New Roman" w:eastAsia="仿宋_GB2312"/>
              </w:rPr>
            </w:pPr>
          </w:p>
        </w:tc>
        <w:tc>
          <w:tcPr>
            <w:tcW w:w="993" w:type="dxa"/>
          </w:tcPr>
          <w:p w14:paraId="7797BF75">
            <w:pPr>
              <w:widowControl/>
              <w:jc w:val="center"/>
              <w:rPr>
                <w:rFonts w:ascii="Times New Roman" w:eastAsia="仿宋_GB2312"/>
              </w:rPr>
            </w:pPr>
          </w:p>
        </w:tc>
        <w:tc>
          <w:tcPr>
            <w:tcW w:w="1164" w:type="dxa"/>
          </w:tcPr>
          <w:p w14:paraId="5192AA38">
            <w:pPr>
              <w:widowControl/>
              <w:jc w:val="center"/>
              <w:rPr>
                <w:rFonts w:ascii="Times New Roman" w:eastAsia="仿宋_GB2312"/>
              </w:rPr>
            </w:pPr>
          </w:p>
        </w:tc>
      </w:tr>
      <w:tr w14:paraId="665B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7D099772">
            <w:pPr>
              <w:widowControl/>
              <w:jc w:val="center"/>
              <w:rPr>
                <w:rFonts w:ascii="Times New Roman" w:eastAsia="仿宋_GB2312"/>
              </w:rPr>
            </w:pPr>
          </w:p>
        </w:tc>
        <w:tc>
          <w:tcPr>
            <w:tcW w:w="1509" w:type="dxa"/>
          </w:tcPr>
          <w:p w14:paraId="05C9D20B">
            <w:pPr>
              <w:widowControl/>
              <w:jc w:val="center"/>
              <w:rPr>
                <w:rFonts w:ascii="Times New Roman" w:eastAsia="仿宋_GB2312"/>
              </w:rPr>
            </w:pPr>
          </w:p>
        </w:tc>
        <w:tc>
          <w:tcPr>
            <w:tcW w:w="1382" w:type="dxa"/>
          </w:tcPr>
          <w:p w14:paraId="4195D334">
            <w:pPr>
              <w:widowControl/>
              <w:jc w:val="center"/>
              <w:rPr>
                <w:rFonts w:ascii="Times New Roman" w:eastAsia="仿宋_GB2312"/>
              </w:rPr>
            </w:pPr>
          </w:p>
        </w:tc>
        <w:tc>
          <w:tcPr>
            <w:tcW w:w="1169" w:type="dxa"/>
          </w:tcPr>
          <w:p w14:paraId="1E3498E9">
            <w:pPr>
              <w:widowControl/>
              <w:jc w:val="center"/>
              <w:rPr>
                <w:rFonts w:ascii="Times New Roman" w:eastAsia="仿宋_GB2312"/>
              </w:rPr>
            </w:pPr>
          </w:p>
        </w:tc>
        <w:tc>
          <w:tcPr>
            <w:tcW w:w="993" w:type="dxa"/>
          </w:tcPr>
          <w:p w14:paraId="0ED25C47">
            <w:pPr>
              <w:widowControl/>
              <w:jc w:val="center"/>
              <w:rPr>
                <w:rFonts w:ascii="Times New Roman" w:eastAsia="仿宋_GB2312"/>
              </w:rPr>
            </w:pPr>
          </w:p>
        </w:tc>
        <w:tc>
          <w:tcPr>
            <w:tcW w:w="1164" w:type="dxa"/>
          </w:tcPr>
          <w:p w14:paraId="204850E7">
            <w:pPr>
              <w:widowControl/>
              <w:jc w:val="center"/>
              <w:rPr>
                <w:rFonts w:ascii="Times New Roman" w:eastAsia="仿宋_GB2312"/>
              </w:rPr>
            </w:pPr>
          </w:p>
        </w:tc>
      </w:tr>
      <w:tr w14:paraId="74D5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59EF2EFB">
            <w:pPr>
              <w:widowControl/>
              <w:jc w:val="center"/>
              <w:rPr>
                <w:rFonts w:ascii="Times New Roman" w:eastAsia="仿宋_GB2312"/>
              </w:rPr>
            </w:pPr>
          </w:p>
        </w:tc>
        <w:tc>
          <w:tcPr>
            <w:tcW w:w="1509" w:type="dxa"/>
          </w:tcPr>
          <w:p w14:paraId="4AD018A7">
            <w:pPr>
              <w:widowControl/>
              <w:jc w:val="center"/>
              <w:rPr>
                <w:rFonts w:ascii="Times New Roman" w:eastAsia="仿宋_GB2312"/>
              </w:rPr>
            </w:pPr>
          </w:p>
        </w:tc>
        <w:tc>
          <w:tcPr>
            <w:tcW w:w="1382" w:type="dxa"/>
          </w:tcPr>
          <w:p w14:paraId="3754F656">
            <w:pPr>
              <w:widowControl/>
              <w:jc w:val="center"/>
              <w:rPr>
                <w:rFonts w:ascii="Times New Roman" w:eastAsia="仿宋_GB2312"/>
              </w:rPr>
            </w:pPr>
          </w:p>
        </w:tc>
        <w:tc>
          <w:tcPr>
            <w:tcW w:w="1169" w:type="dxa"/>
          </w:tcPr>
          <w:p w14:paraId="4AAD7690">
            <w:pPr>
              <w:widowControl/>
              <w:jc w:val="center"/>
              <w:rPr>
                <w:rFonts w:ascii="Times New Roman" w:eastAsia="仿宋_GB2312"/>
              </w:rPr>
            </w:pPr>
          </w:p>
        </w:tc>
        <w:tc>
          <w:tcPr>
            <w:tcW w:w="993" w:type="dxa"/>
          </w:tcPr>
          <w:p w14:paraId="6010483F">
            <w:pPr>
              <w:widowControl/>
              <w:jc w:val="center"/>
              <w:rPr>
                <w:rFonts w:ascii="Times New Roman" w:eastAsia="仿宋_GB2312"/>
              </w:rPr>
            </w:pPr>
          </w:p>
        </w:tc>
        <w:tc>
          <w:tcPr>
            <w:tcW w:w="1164" w:type="dxa"/>
          </w:tcPr>
          <w:p w14:paraId="52BDB30F">
            <w:pPr>
              <w:widowControl/>
              <w:jc w:val="center"/>
              <w:rPr>
                <w:rFonts w:ascii="Times New Roman" w:eastAsia="仿宋_GB2312"/>
              </w:rPr>
            </w:pPr>
          </w:p>
        </w:tc>
      </w:tr>
      <w:tr w14:paraId="01F4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788C738">
            <w:pPr>
              <w:widowControl/>
              <w:jc w:val="center"/>
              <w:rPr>
                <w:rFonts w:ascii="Times New Roman" w:eastAsia="仿宋_GB2312"/>
              </w:rPr>
            </w:pPr>
          </w:p>
        </w:tc>
        <w:tc>
          <w:tcPr>
            <w:tcW w:w="1509" w:type="dxa"/>
          </w:tcPr>
          <w:p w14:paraId="44C5EA0E">
            <w:pPr>
              <w:widowControl/>
              <w:jc w:val="center"/>
              <w:rPr>
                <w:rFonts w:ascii="Times New Roman" w:eastAsia="仿宋_GB2312"/>
              </w:rPr>
            </w:pPr>
          </w:p>
        </w:tc>
        <w:tc>
          <w:tcPr>
            <w:tcW w:w="1382" w:type="dxa"/>
          </w:tcPr>
          <w:p w14:paraId="0E03C1BA">
            <w:pPr>
              <w:widowControl/>
              <w:jc w:val="center"/>
              <w:rPr>
                <w:rFonts w:ascii="Times New Roman" w:eastAsia="仿宋_GB2312"/>
              </w:rPr>
            </w:pPr>
          </w:p>
        </w:tc>
        <w:tc>
          <w:tcPr>
            <w:tcW w:w="1169" w:type="dxa"/>
          </w:tcPr>
          <w:p w14:paraId="1E9AAEBA">
            <w:pPr>
              <w:widowControl/>
              <w:jc w:val="center"/>
              <w:rPr>
                <w:rFonts w:ascii="Times New Roman" w:eastAsia="仿宋_GB2312"/>
              </w:rPr>
            </w:pPr>
          </w:p>
        </w:tc>
        <w:tc>
          <w:tcPr>
            <w:tcW w:w="993" w:type="dxa"/>
          </w:tcPr>
          <w:p w14:paraId="3844462C">
            <w:pPr>
              <w:widowControl/>
              <w:jc w:val="center"/>
              <w:rPr>
                <w:rFonts w:ascii="Times New Roman" w:eastAsia="仿宋_GB2312"/>
              </w:rPr>
            </w:pPr>
          </w:p>
        </w:tc>
        <w:tc>
          <w:tcPr>
            <w:tcW w:w="1164" w:type="dxa"/>
          </w:tcPr>
          <w:p w14:paraId="32D55ACE">
            <w:pPr>
              <w:widowControl/>
              <w:jc w:val="center"/>
              <w:rPr>
                <w:rFonts w:ascii="Times New Roman" w:eastAsia="仿宋_GB2312"/>
              </w:rPr>
            </w:pPr>
          </w:p>
        </w:tc>
      </w:tr>
      <w:tr w14:paraId="34E2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131FA80">
            <w:pPr>
              <w:widowControl/>
              <w:jc w:val="center"/>
              <w:rPr>
                <w:rFonts w:ascii="Times New Roman" w:eastAsia="仿宋_GB2312"/>
              </w:rPr>
            </w:pPr>
          </w:p>
        </w:tc>
        <w:tc>
          <w:tcPr>
            <w:tcW w:w="1509" w:type="dxa"/>
          </w:tcPr>
          <w:p w14:paraId="1F33F924">
            <w:pPr>
              <w:widowControl/>
              <w:jc w:val="center"/>
              <w:rPr>
                <w:rFonts w:ascii="Times New Roman" w:eastAsia="仿宋_GB2312"/>
              </w:rPr>
            </w:pPr>
          </w:p>
        </w:tc>
        <w:tc>
          <w:tcPr>
            <w:tcW w:w="1382" w:type="dxa"/>
          </w:tcPr>
          <w:p w14:paraId="516F9958">
            <w:pPr>
              <w:widowControl/>
              <w:jc w:val="center"/>
              <w:rPr>
                <w:rFonts w:ascii="Times New Roman" w:eastAsia="仿宋_GB2312"/>
              </w:rPr>
            </w:pPr>
          </w:p>
        </w:tc>
        <w:tc>
          <w:tcPr>
            <w:tcW w:w="1169" w:type="dxa"/>
          </w:tcPr>
          <w:p w14:paraId="774C40DB">
            <w:pPr>
              <w:widowControl/>
              <w:jc w:val="center"/>
              <w:rPr>
                <w:rFonts w:ascii="Times New Roman" w:eastAsia="仿宋_GB2312"/>
              </w:rPr>
            </w:pPr>
          </w:p>
        </w:tc>
        <w:tc>
          <w:tcPr>
            <w:tcW w:w="993" w:type="dxa"/>
          </w:tcPr>
          <w:p w14:paraId="607D2AE0">
            <w:pPr>
              <w:widowControl/>
              <w:jc w:val="center"/>
              <w:rPr>
                <w:rFonts w:ascii="Times New Roman" w:eastAsia="仿宋_GB2312"/>
              </w:rPr>
            </w:pPr>
          </w:p>
        </w:tc>
        <w:tc>
          <w:tcPr>
            <w:tcW w:w="1164" w:type="dxa"/>
          </w:tcPr>
          <w:p w14:paraId="02E8127D">
            <w:pPr>
              <w:widowControl/>
              <w:jc w:val="center"/>
              <w:rPr>
                <w:rFonts w:ascii="Times New Roman" w:eastAsia="仿宋_GB2312"/>
              </w:rPr>
            </w:pPr>
          </w:p>
        </w:tc>
      </w:tr>
      <w:tr w14:paraId="591F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82AC15F">
            <w:pPr>
              <w:widowControl/>
              <w:jc w:val="center"/>
              <w:rPr>
                <w:rFonts w:ascii="Times New Roman" w:eastAsia="仿宋_GB2312"/>
              </w:rPr>
            </w:pPr>
          </w:p>
        </w:tc>
        <w:tc>
          <w:tcPr>
            <w:tcW w:w="1509" w:type="dxa"/>
          </w:tcPr>
          <w:p w14:paraId="5E33AB72">
            <w:pPr>
              <w:widowControl/>
              <w:jc w:val="center"/>
              <w:rPr>
                <w:rFonts w:ascii="Times New Roman" w:eastAsia="仿宋_GB2312"/>
              </w:rPr>
            </w:pPr>
          </w:p>
        </w:tc>
        <w:tc>
          <w:tcPr>
            <w:tcW w:w="1382" w:type="dxa"/>
          </w:tcPr>
          <w:p w14:paraId="720E6ECA">
            <w:pPr>
              <w:widowControl/>
              <w:jc w:val="center"/>
              <w:rPr>
                <w:rFonts w:ascii="Times New Roman" w:eastAsia="仿宋_GB2312"/>
              </w:rPr>
            </w:pPr>
          </w:p>
        </w:tc>
        <w:tc>
          <w:tcPr>
            <w:tcW w:w="1169" w:type="dxa"/>
          </w:tcPr>
          <w:p w14:paraId="50063452">
            <w:pPr>
              <w:widowControl/>
              <w:jc w:val="center"/>
              <w:rPr>
                <w:rFonts w:ascii="Times New Roman" w:eastAsia="仿宋_GB2312"/>
              </w:rPr>
            </w:pPr>
          </w:p>
        </w:tc>
        <w:tc>
          <w:tcPr>
            <w:tcW w:w="993" w:type="dxa"/>
          </w:tcPr>
          <w:p w14:paraId="6EC7C6B8">
            <w:pPr>
              <w:widowControl/>
              <w:jc w:val="center"/>
              <w:rPr>
                <w:rFonts w:ascii="Times New Roman" w:eastAsia="仿宋_GB2312"/>
              </w:rPr>
            </w:pPr>
          </w:p>
        </w:tc>
        <w:tc>
          <w:tcPr>
            <w:tcW w:w="1164" w:type="dxa"/>
          </w:tcPr>
          <w:p w14:paraId="2C38B6C8">
            <w:pPr>
              <w:widowControl/>
              <w:jc w:val="center"/>
              <w:rPr>
                <w:rFonts w:ascii="Times New Roman" w:eastAsia="仿宋_GB2312"/>
              </w:rPr>
            </w:pPr>
          </w:p>
        </w:tc>
      </w:tr>
      <w:tr w14:paraId="1C36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3593AB05">
            <w:pPr>
              <w:widowControl/>
              <w:jc w:val="center"/>
              <w:rPr>
                <w:rFonts w:ascii="Times New Roman" w:eastAsia="仿宋_GB2312"/>
              </w:rPr>
            </w:pPr>
          </w:p>
        </w:tc>
        <w:tc>
          <w:tcPr>
            <w:tcW w:w="1509" w:type="dxa"/>
          </w:tcPr>
          <w:p w14:paraId="5820077D">
            <w:pPr>
              <w:widowControl/>
              <w:jc w:val="center"/>
              <w:rPr>
                <w:rFonts w:ascii="Times New Roman" w:eastAsia="仿宋_GB2312"/>
              </w:rPr>
            </w:pPr>
          </w:p>
        </w:tc>
        <w:tc>
          <w:tcPr>
            <w:tcW w:w="1382" w:type="dxa"/>
          </w:tcPr>
          <w:p w14:paraId="4941B207">
            <w:pPr>
              <w:widowControl/>
              <w:jc w:val="center"/>
              <w:rPr>
                <w:rFonts w:ascii="Times New Roman" w:eastAsia="仿宋_GB2312"/>
              </w:rPr>
            </w:pPr>
          </w:p>
        </w:tc>
        <w:tc>
          <w:tcPr>
            <w:tcW w:w="1169" w:type="dxa"/>
          </w:tcPr>
          <w:p w14:paraId="3E5346AF">
            <w:pPr>
              <w:widowControl/>
              <w:jc w:val="center"/>
              <w:rPr>
                <w:rFonts w:ascii="Times New Roman" w:eastAsia="仿宋_GB2312"/>
              </w:rPr>
            </w:pPr>
          </w:p>
        </w:tc>
        <w:tc>
          <w:tcPr>
            <w:tcW w:w="993" w:type="dxa"/>
          </w:tcPr>
          <w:p w14:paraId="46250E9D">
            <w:pPr>
              <w:widowControl/>
              <w:jc w:val="center"/>
              <w:rPr>
                <w:rFonts w:ascii="Times New Roman" w:eastAsia="仿宋_GB2312"/>
              </w:rPr>
            </w:pPr>
          </w:p>
        </w:tc>
        <w:tc>
          <w:tcPr>
            <w:tcW w:w="1164" w:type="dxa"/>
          </w:tcPr>
          <w:p w14:paraId="0AB20C5D">
            <w:pPr>
              <w:widowControl/>
              <w:jc w:val="center"/>
              <w:rPr>
                <w:rFonts w:ascii="Times New Roman" w:eastAsia="仿宋_GB2312"/>
              </w:rPr>
            </w:pPr>
          </w:p>
        </w:tc>
      </w:tr>
      <w:tr w14:paraId="4368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F2DC714">
            <w:pPr>
              <w:widowControl/>
              <w:jc w:val="center"/>
              <w:rPr>
                <w:rFonts w:ascii="Times New Roman" w:eastAsia="仿宋_GB2312"/>
              </w:rPr>
            </w:pPr>
          </w:p>
        </w:tc>
        <w:tc>
          <w:tcPr>
            <w:tcW w:w="1509" w:type="dxa"/>
          </w:tcPr>
          <w:p w14:paraId="76280480">
            <w:pPr>
              <w:widowControl/>
              <w:jc w:val="center"/>
              <w:rPr>
                <w:rFonts w:ascii="Times New Roman" w:eastAsia="仿宋_GB2312"/>
              </w:rPr>
            </w:pPr>
          </w:p>
        </w:tc>
        <w:tc>
          <w:tcPr>
            <w:tcW w:w="1382" w:type="dxa"/>
          </w:tcPr>
          <w:p w14:paraId="76AC592F">
            <w:pPr>
              <w:widowControl/>
              <w:jc w:val="center"/>
              <w:rPr>
                <w:rFonts w:ascii="Times New Roman" w:eastAsia="仿宋_GB2312"/>
              </w:rPr>
            </w:pPr>
          </w:p>
        </w:tc>
        <w:tc>
          <w:tcPr>
            <w:tcW w:w="1169" w:type="dxa"/>
          </w:tcPr>
          <w:p w14:paraId="557225D1">
            <w:pPr>
              <w:widowControl/>
              <w:jc w:val="center"/>
              <w:rPr>
                <w:rFonts w:ascii="Times New Roman" w:eastAsia="仿宋_GB2312"/>
              </w:rPr>
            </w:pPr>
          </w:p>
        </w:tc>
        <w:tc>
          <w:tcPr>
            <w:tcW w:w="993" w:type="dxa"/>
          </w:tcPr>
          <w:p w14:paraId="2F3CA9FB">
            <w:pPr>
              <w:widowControl/>
              <w:jc w:val="center"/>
              <w:rPr>
                <w:rFonts w:ascii="Times New Roman" w:eastAsia="仿宋_GB2312"/>
              </w:rPr>
            </w:pPr>
          </w:p>
        </w:tc>
        <w:tc>
          <w:tcPr>
            <w:tcW w:w="1164" w:type="dxa"/>
          </w:tcPr>
          <w:p w14:paraId="4396E2DC">
            <w:pPr>
              <w:widowControl/>
              <w:jc w:val="center"/>
              <w:rPr>
                <w:rFonts w:ascii="Times New Roman" w:eastAsia="仿宋_GB2312"/>
              </w:rPr>
            </w:pPr>
          </w:p>
        </w:tc>
      </w:tr>
      <w:tr w14:paraId="1396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4267416">
            <w:pPr>
              <w:widowControl/>
              <w:jc w:val="center"/>
              <w:rPr>
                <w:rFonts w:ascii="Times New Roman" w:eastAsia="仿宋_GB2312"/>
              </w:rPr>
            </w:pPr>
          </w:p>
        </w:tc>
        <w:tc>
          <w:tcPr>
            <w:tcW w:w="1509" w:type="dxa"/>
          </w:tcPr>
          <w:p w14:paraId="48436A4C">
            <w:pPr>
              <w:widowControl/>
              <w:jc w:val="center"/>
              <w:rPr>
                <w:rFonts w:ascii="Times New Roman" w:eastAsia="仿宋_GB2312"/>
              </w:rPr>
            </w:pPr>
          </w:p>
        </w:tc>
        <w:tc>
          <w:tcPr>
            <w:tcW w:w="1382" w:type="dxa"/>
          </w:tcPr>
          <w:p w14:paraId="3C86596E">
            <w:pPr>
              <w:widowControl/>
              <w:jc w:val="center"/>
              <w:rPr>
                <w:rFonts w:ascii="Times New Roman" w:eastAsia="仿宋_GB2312"/>
              </w:rPr>
            </w:pPr>
          </w:p>
        </w:tc>
        <w:tc>
          <w:tcPr>
            <w:tcW w:w="1169" w:type="dxa"/>
          </w:tcPr>
          <w:p w14:paraId="5BED7EEA">
            <w:pPr>
              <w:widowControl/>
              <w:jc w:val="center"/>
              <w:rPr>
                <w:rFonts w:ascii="Times New Roman" w:eastAsia="仿宋_GB2312"/>
              </w:rPr>
            </w:pPr>
          </w:p>
        </w:tc>
        <w:tc>
          <w:tcPr>
            <w:tcW w:w="993" w:type="dxa"/>
          </w:tcPr>
          <w:p w14:paraId="55F40E87">
            <w:pPr>
              <w:widowControl/>
              <w:jc w:val="center"/>
              <w:rPr>
                <w:rFonts w:ascii="Times New Roman" w:eastAsia="仿宋_GB2312"/>
              </w:rPr>
            </w:pPr>
          </w:p>
        </w:tc>
        <w:tc>
          <w:tcPr>
            <w:tcW w:w="1164" w:type="dxa"/>
          </w:tcPr>
          <w:p w14:paraId="7E60F503">
            <w:pPr>
              <w:widowControl/>
              <w:jc w:val="center"/>
              <w:rPr>
                <w:rFonts w:ascii="Times New Roman" w:eastAsia="仿宋_GB2312"/>
              </w:rPr>
            </w:pPr>
          </w:p>
        </w:tc>
      </w:tr>
      <w:tr w14:paraId="51B3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1CA24230">
            <w:pPr>
              <w:widowControl/>
              <w:jc w:val="center"/>
              <w:rPr>
                <w:rFonts w:ascii="Times New Roman" w:eastAsia="仿宋_GB2312"/>
              </w:rPr>
            </w:pPr>
            <w:r>
              <w:rPr>
                <w:rFonts w:ascii="Times New Roman" w:eastAsia="仿宋_GB2312"/>
              </w:rPr>
              <w:t xml:space="preserve">                            </w:t>
            </w:r>
            <w:r>
              <w:rPr>
                <w:rFonts w:hint="eastAsia" w:ascii="Times New Roman" w:eastAsia="仿宋_GB2312"/>
              </w:rPr>
              <w:t>合计：</w:t>
            </w:r>
            <w:r>
              <w:rPr>
                <w:rFonts w:ascii="Times New Roman" w:eastAsia="仿宋_GB2312"/>
              </w:rPr>
              <w:t xml:space="preserve">        </w:t>
            </w:r>
            <w:r>
              <w:rPr>
                <w:rFonts w:hint="eastAsia" w:ascii="Times New Roman" w:eastAsia="仿宋_GB2312"/>
              </w:rPr>
              <w:t>（元）</w:t>
            </w:r>
          </w:p>
        </w:tc>
      </w:tr>
      <w:tr w14:paraId="7F2F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2FE59066">
            <w:pPr>
              <w:widowControl/>
              <w:jc w:val="left"/>
              <w:rPr>
                <w:rFonts w:ascii="Times New Roman" w:eastAsia="仿宋_GB2312"/>
              </w:rPr>
            </w:pPr>
            <w:r>
              <w:rPr>
                <w:rFonts w:hint="eastAsia" w:ascii="Times New Roman" w:eastAsia="仿宋_GB2312"/>
              </w:rPr>
              <w:t>备注：</w:t>
            </w:r>
          </w:p>
          <w:p w14:paraId="2C887AAC">
            <w:pPr>
              <w:widowControl/>
              <w:jc w:val="left"/>
              <w:rPr>
                <w:rFonts w:ascii="Times New Roman" w:eastAsia="仿宋_GB2312"/>
              </w:rPr>
            </w:pPr>
          </w:p>
          <w:p w14:paraId="42A91DB6">
            <w:pPr>
              <w:widowControl/>
              <w:jc w:val="left"/>
              <w:rPr>
                <w:rFonts w:ascii="Times New Roman" w:eastAsia="仿宋_GB2312"/>
              </w:rPr>
            </w:pPr>
          </w:p>
          <w:p w14:paraId="5419624D">
            <w:pPr>
              <w:widowControl/>
              <w:jc w:val="left"/>
              <w:rPr>
                <w:rFonts w:ascii="Times New Roman" w:eastAsia="仿宋_GB2312"/>
              </w:rPr>
            </w:pPr>
          </w:p>
        </w:tc>
      </w:tr>
    </w:tbl>
    <w:p w14:paraId="029DDE8D">
      <w:pPr>
        <w:widowControl/>
        <w:tabs>
          <w:tab w:val="left" w:pos="3792"/>
        </w:tabs>
        <w:jc w:val="left"/>
        <w:rPr>
          <w:rFonts w:ascii="Times New Roman" w:eastAsia="仿宋_GB2312"/>
        </w:rPr>
      </w:pPr>
      <w:r>
        <w:rPr>
          <w:rFonts w:hint="eastAsia" w:ascii="Times New Roman" w:eastAsia="仿宋_GB2312"/>
        </w:rPr>
        <w:t>★本页采用机器打印，不允许手写，</w:t>
      </w:r>
    </w:p>
    <w:p w14:paraId="40C72B34">
      <w:pPr>
        <w:tabs>
          <w:tab w:val="left" w:pos="3792"/>
        </w:tabs>
        <w:rPr>
          <w:rFonts w:ascii="Times New Roman" w:eastAsia="仿宋_GB2312"/>
        </w:rPr>
        <w:sectPr>
          <w:pgSz w:w="11906" w:h="16838"/>
          <w:pgMar w:top="1984" w:right="1474" w:bottom="1871" w:left="1587" w:header="850" w:footer="1417" w:gutter="0"/>
          <w:cols w:space="425" w:num="1"/>
          <w:docGrid w:type="linesAndChars" w:linePitch="590" w:charSpace="-842"/>
        </w:sectPr>
      </w:pPr>
      <w:r>
        <w:rPr>
          <w:rFonts w:ascii="Times New Roman" w:eastAsia="仿宋_GB2312"/>
        </w:rPr>
        <w:tab/>
      </w:r>
    </w:p>
    <w:p w14:paraId="665704A2">
      <w:pPr>
        <w:jc w:val="center"/>
        <w:outlineLvl w:val="0"/>
        <w:rPr>
          <w:rFonts w:hint="eastAsia" w:ascii="方正小标宋_GBK" w:hAnsi="方正小标宋_GBK" w:eastAsia="方正小标宋_GBK" w:cs="方正小标宋_GBK"/>
          <w:sz w:val="44"/>
        </w:rPr>
      </w:pPr>
      <w:bookmarkStart w:id="22" w:name="_Toc18114"/>
      <w:bookmarkStart w:id="23" w:name="_Toc20394"/>
      <w:r>
        <w:rPr>
          <w:rFonts w:hint="eastAsia" w:ascii="方正小标宋_GBK" w:hAnsi="方正小标宋_GBK" w:eastAsia="方正小标宋_GBK" w:cs="方正小标宋_GBK"/>
          <w:sz w:val="44"/>
        </w:rPr>
        <w:t>第二轮报价单</w:t>
      </w:r>
      <w:bookmarkEnd w:id="22"/>
      <w:bookmarkEnd w:id="23"/>
    </w:p>
    <w:tbl>
      <w:tblPr>
        <w:tblStyle w:val="8"/>
        <w:tblW w:w="8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9"/>
        <w:gridCol w:w="1509"/>
        <w:gridCol w:w="1382"/>
        <w:gridCol w:w="1169"/>
        <w:gridCol w:w="993"/>
        <w:gridCol w:w="1164"/>
      </w:tblGrid>
      <w:tr w14:paraId="6C6C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FA28C70">
            <w:pPr>
              <w:widowControl/>
              <w:jc w:val="center"/>
              <w:rPr>
                <w:rFonts w:ascii="Times New Roman" w:eastAsia="仿宋_GB2312"/>
              </w:rPr>
            </w:pPr>
            <w:r>
              <w:rPr>
                <w:rFonts w:hint="eastAsia" w:ascii="Times New Roman" w:eastAsia="仿宋_GB2312"/>
              </w:rPr>
              <w:t>名称</w:t>
            </w:r>
          </w:p>
        </w:tc>
        <w:tc>
          <w:tcPr>
            <w:tcW w:w="1509" w:type="dxa"/>
          </w:tcPr>
          <w:p w14:paraId="135FB541">
            <w:pPr>
              <w:widowControl/>
              <w:jc w:val="center"/>
              <w:rPr>
                <w:rFonts w:ascii="Times New Roman" w:eastAsia="仿宋_GB2312"/>
              </w:rPr>
            </w:pPr>
            <w:r>
              <w:rPr>
                <w:rFonts w:hint="eastAsia" w:ascii="Times New Roman" w:eastAsia="仿宋_GB2312"/>
              </w:rPr>
              <w:t>品牌</w:t>
            </w:r>
          </w:p>
        </w:tc>
        <w:tc>
          <w:tcPr>
            <w:tcW w:w="1382" w:type="dxa"/>
          </w:tcPr>
          <w:p w14:paraId="5627D60F">
            <w:pPr>
              <w:widowControl/>
              <w:jc w:val="center"/>
              <w:rPr>
                <w:rFonts w:ascii="Times New Roman" w:eastAsia="仿宋_GB2312"/>
              </w:rPr>
            </w:pPr>
            <w:r>
              <w:rPr>
                <w:rFonts w:hint="eastAsia" w:ascii="Times New Roman" w:eastAsia="仿宋_GB2312"/>
              </w:rPr>
              <w:t>型号</w:t>
            </w:r>
          </w:p>
        </w:tc>
        <w:tc>
          <w:tcPr>
            <w:tcW w:w="1169" w:type="dxa"/>
          </w:tcPr>
          <w:p w14:paraId="3655C235">
            <w:pPr>
              <w:widowControl/>
              <w:jc w:val="center"/>
              <w:rPr>
                <w:rFonts w:ascii="Times New Roman" w:eastAsia="仿宋_GB2312"/>
              </w:rPr>
            </w:pPr>
            <w:r>
              <w:rPr>
                <w:rFonts w:hint="eastAsia" w:ascii="Times New Roman" w:eastAsia="仿宋_GB2312"/>
              </w:rPr>
              <w:t>单价</w:t>
            </w:r>
          </w:p>
        </w:tc>
        <w:tc>
          <w:tcPr>
            <w:tcW w:w="993" w:type="dxa"/>
          </w:tcPr>
          <w:p w14:paraId="4A16F3F4">
            <w:pPr>
              <w:widowControl/>
              <w:jc w:val="center"/>
              <w:rPr>
                <w:rFonts w:ascii="Times New Roman" w:eastAsia="仿宋_GB2312"/>
              </w:rPr>
            </w:pPr>
            <w:r>
              <w:rPr>
                <w:rFonts w:hint="eastAsia" w:ascii="Times New Roman" w:eastAsia="仿宋_GB2312"/>
              </w:rPr>
              <w:t>数量</w:t>
            </w:r>
          </w:p>
        </w:tc>
        <w:tc>
          <w:tcPr>
            <w:tcW w:w="1164" w:type="dxa"/>
          </w:tcPr>
          <w:p w14:paraId="12D1E66B">
            <w:pPr>
              <w:widowControl/>
              <w:jc w:val="center"/>
              <w:rPr>
                <w:rFonts w:ascii="Times New Roman" w:eastAsia="仿宋_GB2312"/>
              </w:rPr>
            </w:pPr>
            <w:r>
              <w:rPr>
                <w:rFonts w:hint="eastAsia" w:ascii="Times New Roman" w:eastAsia="仿宋_GB2312"/>
              </w:rPr>
              <w:t>小计</w:t>
            </w:r>
          </w:p>
        </w:tc>
      </w:tr>
      <w:tr w14:paraId="6FD6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6613A95">
            <w:pPr>
              <w:widowControl/>
              <w:jc w:val="center"/>
              <w:rPr>
                <w:rFonts w:ascii="Times New Roman" w:eastAsia="仿宋_GB2312"/>
              </w:rPr>
            </w:pPr>
          </w:p>
        </w:tc>
        <w:tc>
          <w:tcPr>
            <w:tcW w:w="1509" w:type="dxa"/>
          </w:tcPr>
          <w:p w14:paraId="4B0DEFFF">
            <w:pPr>
              <w:widowControl/>
              <w:jc w:val="center"/>
              <w:rPr>
                <w:rFonts w:ascii="Times New Roman" w:eastAsia="仿宋_GB2312"/>
              </w:rPr>
            </w:pPr>
          </w:p>
        </w:tc>
        <w:tc>
          <w:tcPr>
            <w:tcW w:w="1382" w:type="dxa"/>
          </w:tcPr>
          <w:p w14:paraId="3E289FDD">
            <w:pPr>
              <w:widowControl/>
              <w:jc w:val="center"/>
              <w:rPr>
                <w:rFonts w:ascii="Times New Roman" w:eastAsia="仿宋_GB2312"/>
              </w:rPr>
            </w:pPr>
          </w:p>
        </w:tc>
        <w:tc>
          <w:tcPr>
            <w:tcW w:w="1169" w:type="dxa"/>
          </w:tcPr>
          <w:p w14:paraId="410BCAA8">
            <w:pPr>
              <w:widowControl/>
              <w:jc w:val="center"/>
              <w:rPr>
                <w:rFonts w:ascii="Times New Roman" w:eastAsia="仿宋_GB2312"/>
              </w:rPr>
            </w:pPr>
          </w:p>
        </w:tc>
        <w:tc>
          <w:tcPr>
            <w:tcW w:w="993" w:type="dxa"/>
          </w:tcPr>
          <w:p w14:paraId="4CDA056A">
            <w:pPr>
              <w:widowControl/>
              <w:jc w:val="center"/>
              <w:rPr>
                <w:rFonts w:ascii="Times New Roman" w:eastAsia="仿宋_GB2312"/>
              </w:rPr>
            </w:pPr>
          </w:p>
        </w:tc>
        <w:tc>
          <w:tcPr>
            <w:tcW w:w="1164" w:type="dxa"/>
          </w:tcPr>
          <w:p w14:paraId="0F97550B">
            <w:pPr>
              <w:widowControl/>
              <w:jc w:val="center"/>
              <w:rPr>
                <w:rFonts w:ascii="Times New Roman" w:eastAsia="仿宋_GB2312"/>
              </w:rPr>
            </w:pPr>
          </w:p>
        </w:tc>
      </w:tr>
      <w:tr w14:paraId="6F4B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487A614D">
            <w:pPr>
              <w:widowControl/>
              <w:jc w:val="center"/>
              <w:rPr>
                <w:rFonts w:ascii="Times New Roman" w:eastAsia="仿宋_GB2312"/>
              </w:rPr>
            </w:pPr>
          </w:p>
        </w:tc>
        <w:tc>
          <w:tcPr>
            <w:tcW w:w="1509" w:type="dxa"/>
          </w:tcPr>
          <w:p w14:paraId="620D0D73">
            <w:pPr>
              <w:widowControl/>
              <w:jc w:val="center"/>
              <w:rPr>
                <w:rFonts w:ascii="Times New Roman" w:eastAsia="仿宋_GB2312"/>
              </w:rPr>
            </w:pPr>
          </w:p>
        </w:tc>
        <w:tc>
          <w:tcPr>
            <w:tcW w:w="1382" w:type="dxa"/>
          </w:tcPr>
          <w:p w14:paraId="0D040267">
            <w:pPr>
              <w:widowControl/>
              <w:jc w:val="center"/>
              <w:rPr>
                <w:rFonts w:ascii="Times New Roman" w:eastAsia="仿宋_GB2312"/>
              </w:rPr>
            </w:pPr>
          </w:p>
        </w:tc>
        <w:tc>
          <w:tcPr>
            <w:tcW w:w="1169" w:type="dxa"/>
          </w:tcPr>
          <w:p w14:paraId="65F2C5C4">
            <w:pPr>
              <w:widowControl/>
              <w:jc w:val="center"/>
              <w:rPr>
                <w:rFonts w:ascii="Times New Roman" w:eastAsia="仿宋_GB2312"/>
              </w:rPr>
            </w:pPr>
          </w:p>
        </w:tc>
        <w:tc>
          <w:tcPr>
            <w:tcW w:w="993" w:type="dxa"/>
          </w:tcPr>
          <w:p w14:paraId="143F619E">
            <w:pPr>
              <w:widowControl/>
              <w:jc w:val="center"/>
              <w:rPr>
                <w:rFonts w:ascii="Times New Roman" w:eastAsia="仿宋_GB2312"/>
              </w:rPr>
            </w:pPr>
          </w:p>
        </w:tc>
        <w:tc>
          <w:tcPr>
            <w:tcW w:w="1164" w:type="dxa"/>
          </w:tcPr>
          <w:p w14:paraId="4C854989">
            <w:pPr>
              <w:widowControl/>
              <w:jc w:val="center"/>
              <w:rPr>
                <w:rFonts w:ascii="Times New Roman" w:eastAsia="仿宋_GB2312"/>
              </w:rPr>
            </w:pPr>
          </w:p>
        </w:tc>
      </w:tr>
      <w:tr w14:paraId="1960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3EF26BFC">
            <w:pPr>
              <w:widowControl/>
              <w:jc w:val="center"/>
              <w:rPr>
                <w:rFonts w:ascii="Times New Roman" w:eastAsia="仿宋_GB2312"/>
              </w:rPr>
            </w:pPr>
          </w:p>
        </w:tc>
        <w:tc>
          <w:tcPr>
            <w:tcW w:w="1509" w:type="dxa"/>
          </w:tcPr>
          <w:p w14:paraId="042DD422">
            <w:pPr>
              <w:widowControl/>
              <w:jc w:val="center"/>
              <w:rPr>
                <w:rFonts w:ascii="Times New Roman" w:eastAsia="仿宋_GB2312"/>
              </w:rPr>
            </w:pPr>
          </w:p>
        </w:tc>
        <w:tc>
          <w:tcPr>
            <w:tcW w:w="1382" w:type="dxa"/>
          </w:tcPr>
          <w:p w14:paraId="69DBC258">
            <w:pPr>
              <w:widowControl/>
              <w:jc w:val="center"/>
              <w:rPr>
                <w:rFonts w:ascii="Times New Roman" w:eastAsia="仿宋_GB2312"/>
              </w:rPr>
            </w:pPr>
          </w:p>
        </w:tc>
        <w:tc>
          <w:tcPr>
            <w:tcW w:w="1169" w:type="dxa"/>
          </w:tcPr>
          <w:p w14:paraId="14E89588">
            <w:pPr>
              <w:widowControl/>
              <w:jc w:val="center"/>
              <w:rPr>
                <w:rFonts w:ascii="Times New Roman" w:eastAsia="仿宋_GB2312"/>
              </w:rPr>
            </w:pPr>
          </w:p>
        </w:tc>
        <w:tc>
          <w:tcPr>
            <w:tcW w:w="993" w:type="dxa"/>
          </w:tcPr>
          <w:p w14:paraId="56B57809">
            <w:pPr>
              <w:widowControl/>
              <w:jc w:val="center"/>
              <w:rPr>
                <w:rFonts w:ascii="Times New Roman" w:eastAsia="仿宋_GB2312"/>
              </w:rPr>
            </w:pPr>
          </w:p>
        </w:tc>
        <w:tc>
          <w:tcPr>
            <w:tcW w:w="1164" w:type="dxa"/>
          </w:tcPr>
          <w:p w14:paraId="511BF3AA">
            <w:pPr>
              <w:widowControl/>
              <w:jc w:val="center"/>
              <w:rPr>
                <w:rFonts w:ascii="Times New Roman" w:eastAsia="仿宋_GB2312"/>
              </w:rPr>
            </w:pPr>
          </w:p>
        </w:tc>
      </w:tr>
      <w:tr w14:paraId="3124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9E60A22">
            <w:pPr>
              <w:widowControl/>
              <w:jc w:val="center"/>
              <w:rPr>
                <w:rFonts w:ascii="Times New Roman" w:eastAsia="仿宋_GB2312"/>
              </w:rPr>
            </w:pPr>
          </w:p>
        </w:tc>
        <w:tc>
          <w:tcPr>
            <w:tcW w:w="1509" w:type="dxa"/>
          </w:tcPr>
          <w:p w14:paraId="6D9D5E31">
            <w:pPr>
              <w:widowControl/>
              <w:jc w:val="center"/>
              <w:rPr>
                <w:rFonts w:ascii="Times New Roman" w:eastAsia="仿宋_GB2312"/>
              </w:rPr>
            </w:pPr>
          </w:p>
        </w:tc>
        <w:tc>
          <w:tcPr>
            <w:tcW w:w="1382" w:type="dxa"/>
          </w:tcPr>
          <w:p w14:paraId="5B844C5B">
            <w:pPr>
              <w:widowControl/>
              <w:jc w:val="center"/>
              <w:rPr>
                <w:rFonts w:ascii="Times New Roman" w:eastAsia="仿宋_GB2312"/>
              </w:rPr>
            </w:pPr>
          </w:p>
        </w:tc>
        <w:tc>
          <w:tcPr>
            <w:tcW w:w="1169" w:type="dxa"/>
          </w:tcPr>
          <w:p w14:paraId="3B1C46AA">
            <w:pPr>
              <w:widowControl/>
              <w:jc w:val="center"/>
              <w:rPr>
                <w:rFonts w:ascii="Times New Roman" w:eastAsia="仿宋_GB2312"/>
              </w:rPr>
            </w:pPr>
          </w:p>
        </w:tc>
        <w:tc>
          <w:tcPr>
            <w:tcW w:w="993" w:type="dxa"/>
          </w:tcPr>
          <w:p w14:paraId="6DB2C697">
            <w:pPr>
              <w:widowControl/>
              <w:jc w:val="center"/>
              <w:rPr>
                <w:rFonts w:ascii="Times New Roman" w:eastAsia="仿宋_GB2312"/>
              </w:rPr>
            </w:pPr>
          </w:p>
        </w:tc>
        <w:tc>
          <w:tcPr>
            <w:tcW w:w="1164" w:type="dxa"/>
          </w:tcPr>
          <w:p w14:paraId="4C7E67A7">
            <w:pPr>
              <w:widowControl/>
              <w:jc w:val="center"/>
              <w:rPr>
                <w:rFonts w:ascii="Times New Roman" w:eastAsia="仿宋_GB2312"/>
              </w:rPr>
            </w:pPr>
          </w:p>
        </w:tc>
      </w:tr>
      <w:tr w14:paraId="51C4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82143D5">
            <w:pPr>
              <w:widowControl/>
              <w:jc w:val="center"/>
              <w:rPr>
                <w:rFonts w:ascii="Times New Roman" w:eastAsia="仿宋_GB2312"/>
              </w:rPr>
            </w:pPr>
          </w:p>
        </w:tc>
        <w:tc>
          <w:tcPr>
            <w:tcW w:w="1509" w:type="dxa"/>
          </w:tcPr>
          <w:p w14:paraId="10D3B216">
            <w:pPr>
              <w:widowControl/>
              <w:jc w:val="center"/>
              <w:rPr>
                <w:rFonts w:ascii="Times New Roman" w:eastAsia="仿宋_GB2312"/>
              </w:rPr>
            </w:pPr>
          </w:p>
        </w:tc>
        <w:tc>
          <w:tcPr>
            <w:tcW w:w="1382" w:type="dxa"/>
          </w:tcPr>
          <w:p w14:paraId="4327B59D">
            <w:pPr>
              <w:widowControl/>
              <w:jc w:val="center"/>
              <w:rPr>
                <w:rFonts w:ascii="Times New Roman" w:eastAsia="仿宋_GB2312"/>
              </w:rPr>
            </w:pPr>
          </w:p>
        </w:tc>
        <w:tc>
          <w:tcPr>
            <w:tcW w:w="1169" w:type="dxa"/>
          </w:tcPr>
          <w:p w14:paraId="1FD294F0">
            <w:pPr>
              <w:widowControl/>
              <w:jc w:val="center"/>
              <w:rPr>
                <w:rFonts w:ascii="Times New Roman" w:eastAsia="仿宋_GB2312"/>
              </w:rPr>
            </w:pPr>
          </w:p>
        </w:tc>
        <w:tc>
          <w:tcPr>
            <w:tcW w:w="993" w:type="dxa"/>
          </w:tcPr>
          <w:p w14:paraId="5E712FDC">
            <w:pPr>
              <w:widowControl/>
              <w:jc w:val="center"/>
              <w:rPr>
                <w:rFonts w:ascii="Times New Roman" w:eastAsia="仿宋_GB2312"/>
              </w:rPr>
            </w:pPr>
          </w:p>
        </w:tc>
        <w:tc>
          <w:tcPr>
            <w:tcW w:w="1164" w:type="dxa"/>
          </w:tcPr>
          <w:p w14:paraId="117FB41B">
            <w:pPr>
              <w:widowControl/>
              <w:jc w:val="center"/>
              <w:rPr>
                <w:rFonts w:ascii="Times New Roman" w:eastAsia="仿宋_GB2312"/>
              </w:rPr>
            </w:pPr>
          </w:p>
        </w:tc>
      </w:tr>
      <w:tr w14:paraId="5D05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A29500F">
            <w:pPr>
              <w:widowControl/>
              <w:jc w:val="center"/>
              <w:rPr>
                <w:rFonts w:ascii="Times New Roman" w:eastAsia="仿宋_GB2312"/>
              </w:rPr>
            </w:pPr>
          </w:p>
        </w:tc>
        <w:tc>
          <w:tcPr>
            <w:tcW w:w="1509" w:type="dxa"/>
          </w:tcPr>
          <w:p w14:paraId="538174B0">
            <w:pPr>
              <w:widowControl/>
              <w:jc w:val="center"/>
              <w:rPr>
                <w:rFonts w:ascii="Times New Roman" w:eastAsia="仿宋_GB2312"/>
              </w:rPr>
            </w:pPr>
          </w:p>
        </w:tc>
        <w:tc>
          <w:tcPr>
            <w:tcW w:w="1382" w:type="dxa"/>
          </w:tcPr>
          <w:p w14:paraId="5DA94DFF">
            <w:pPr>
              <w:widowControl/>
              <w:jc w:val="center"/>
              <w:rPr>
                <w:rFonts w:ascii="Times New Roman" w:eastAsia="仿宋_GB2312"/>
              </w:rPr>
            </w:pPr>
          </w:p>
        </w:tc>
        <w:tc>
          <w:tcPr>
            <w:tcW w:w="1169" w:type="dxa"/>
          </w:tcPr>
          <w:p w14:paraId="622BFEF2">
            <w:pPr>
              <w:widowControl/>
              <w:jc w:val="center"/>
              <w:rPr>
                <w:rFonts w:ascii="Times New Roman" w:eastAsia="仿宋_GB2312"/>
              </w:rPr>
            </w:pPr>
          </w:p>
        </w:tc>
        <w:tc>
          <w:tcPr>
            <w:tcW w:w="993" w:type="dxa"/>
          </w:tcPr>
          <w:p w14:paraId="68853535">
            <w:pPr>
              <w:widowControl/>
              <w:jc w:val="center"/>
              <w:rPr>
                <w:rFonts w:ascii="Times New Roman" w:eastAsia="仿宋_GB2312"/>
              </w:rPr>
            </w:pPr>
          </w:p>
        </w:tc>
        <w:tc>
          <w:tcPr>
            <w:tcW w:w="1164" w:type="dxa"/>
          </w:tcPr>
          <w:p w14:paraId="0EFCF565">
            <w:pPr>
              <w:widowControl/>
              <w:jc w:val="center"/>
              <w:rPr>
                <w:rFonts w:ascii="Times New Roman" w:eastAsia="仿宋_GB2312"/>
              </w:rPr>
            </w:pPr>
          </w:p>
        </w:tc>
      </w:tr>
      <w:tr w14:paraId="6C35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0BD437FE">
            <w:pPr>
              <w:widowControl/>
              <w:jc w:val="center"/>
              <w:rPr>
                <w:rFonts w:ascii="Times New Roman" w:eastAsia="仿宋_GB2312"/>
              </w:rPr>
            </w:pPr>
          </w:p>
        </w:tc>
        <w:tc>
          <w:tcPr>
            <w:tcW w:w="1509" w:type="dxa"/>
          </w:tcPr>
          <w:p w14:paraId="10C10D34">
            <w:pPr>
              <w:widowControl/>
              <w:jc w:val="center"/>
              <w:rPr>
                <w:rFonts w:ascii="Times New Roman" w:eastAsia="仿宋_GB2312"/>
              </w:rPr>
            </w:pPr>
          </w:p>
        </w:tc>
        <w:tc>
          <w:tcPr>
            <w:tcW w:w="1382" w:type="dxa"/>
          </w:tcPr>
          <w:p w14:paraId="6A5D71A9">
            <w:pPr>
              <w:widowControl/>
              <w:jc w:val="center"/>
              <w:rPr>
                <w:rFonts w:ascii="Times New Roman" w:eastAsia="仿宋_GB2312"/>
              </w:rPr>
            </w:pPr>
          </w:p>
        </w:tc>
        <w:tc>
          <w:tcPr>
            <w:tcW w:w="1169" w:type="dxa"/>
          </w:tcPr>
          <w:p w14:paraId="6F70E4B0">
            <w:pPr>
              <w:widowControl/>
              <w:jc w:val="center"/>
              <w:rPr>
                <w:rFonts w:ascii="Times New Roman" w:eastAsia="仿宋_GB2312"/>
              </w:rPr>
            </w:pPr>
          </w:p>
        </w:tc>
        <w:tc>
          <w:tcPr>
            <w:tcW w:w="993" w:type="dxa"/>
          </w:tcPr>
          <w:p w14:paraId="47F95EFB">
            <w:pPr>
              <w:widowControl/>
              <w:jc w:val="center"/>
              <w:rPr>
                <w:rFonts w:ascii="Times New Roman" w:eastAsia="仿宋_GB2312"/>
              </w:rPr>
            </w:pPr>
          </w:p>
        </w:tc>
        <w:tc>
          <w:tcPr>
            <w:tcW w:w="1164" w:type="dxa"/>
          </w:tcPr>
          <w:p w14:paraId="4387F2D3">
            <w:pPr>
              <w:widowControl/>
              <w:jc w:val="center"/>
              <w:rPr>
                <w:rFonts w:ascii="Times New Roman" w:eastAsia="仿宋_GB2312"/>
              </w:rPr>
            </w:pPr>
          </w:p>
        </w:tc>
      </w:tr>
      <w:tr w14:paraId="362B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A13C049">
            <w:pPr>
              <w:widowControl/>
              <w:jc w:val="center"/>
              <w:rPr>
                <w:rFonts w:ascii="Times New Roman" w:eastAsia="仿宋_GB2312"/>
              </w:rPr>
            </w:pPr>
          </w:p>
        </w:tc>
        <w:tc>
          <w:tcPr>
            <w:tcW w:w="1509" w:type="dxa"/>
          </w:tcPr>
          <w:p w14:paraId="30CB2212">
            <w:pPr>
              <w:widowControl/>
              <w:jc w:val="center"/>
              <w:rPr>
                <w:rFonts w:ascii="Times New Roman" w:eastAsia="仿宋_GB2312"/>
              </w:rPr>
            </w:pPr>
          </w:p>
        </w:tc>
        <w:tc>
          <w:tcPr>
            <w:tcW w:w="1382" w:type="dxa"/>
          </w:tcPr>
          <w:p w14:paraId="50ED4BA7">
            <w:pPr>
              <w:widowControl/>
              <w:jc w:val="center"/>
              <w:rPr>
                <w:rFonts w:ascii="Times New Roman" w:eastAsia="仿宋_GB2312"/>
              </w:rPr>
            </w:pPr>
          </w:p>
        </w:tc>
        <w:tc>
          <w:tcPr>
            <w:tcW w:w="1169" w:type="dxa"/>
          </w:tcPr>
          <w:p w14:paraId="42831F4D">
            <w:pPr>
              <w:widowControl/>
              <w:jc w:val="center"/>
              <w:rPr>
                <w:rFonts w:ascii="Times New Roman" w:eastAsia="仿宋_GB2312"/>
              </w:rPr>
            </w:pPr>
          </w:p>
        </w:tc>
        <w:tc>
          <w:tcPr>
            <w:tcW w:w="993" w:type="dxa"/>
          </w:tcPr>
          <w:p w14:paraId="5C79193F">
            <w:pPr>
              <w:widowControl/>
              <w:jc w:val="center"/>
              <w:rPr>
                <w:rFonts w:ascii="Times New Roman" w:eastAsia="仿宋_GB2312"/>
              </w:rPr>
            </w:pPr>
          </w:p>
        </w:tc>
        <w:tc>
          <w:tcPr>
            <w:tcW w:w="1164" w:type="dxa"/>
          </w:tcPr>
          <w:p w14:paraId="062EDC59">
            <w:pPr>
              <w:widowControl/>
              <w:jc w:val="center"/>
              <w:rPr>
                <w:rFonts w:ascii="Times New Roman" w:eastAsia="仿宋_GB2312"/>
              </w:rPr>
            </w:pPr>
          </w:p>
        </w:tc>
      </w:tr>
      <w:tr w14:paraId="5107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7992EB1D">
            <w:pPr>
              <w:widowControl/>
              <w:jc w:val="center"/>
              <w:rPr>
                <w:rFonts w:ascii="Times New Roman" w:eastAsia="仿宋_GB2312"/>
              </w:rPr>
            </w:pPr>
          </w:p>
        </w:tc>
        <w:tc>
          <w:tcPr>
            <w:tcW w:w="1509" w:type="dxa"/>
          </w:tcPr>
          <w:p w14:paraId="7353B44E">
            <w:pPr>
              <w:widowControl/>
              <w:jc w:val="center"/>
              <w:rPr>
                <w:rFonts w:ascii="Times New Roman" w:eastAsia="仿宋_GB2312"/>
              </w:rPr>
            </w:pPr>
          </w:p>
        </w:tc>
        <w:tc>
          <w:tcPr>
            <w:tcW w:w="1382" w:type="dxa"/>
          </w:tcPr>
          <w:p w14:paraId="1BF94375">
            <w:pPr>
              <w:widowControl/>
              <w:jc w:val="center"/>
              <w:rPr>
                <w:rFonts w:ascii="Times New Roman" w:eastAsia="仿宋_GB2312"/>
              </w:rPr>
            </w:pPr>
          </w:p>
        </w:tc>
        <w:tc>
          <w:tcPr>
            <w:tcW w:w="1169" w:type="dxa"/>
          </w:tcPr>
          <w:p w14:paraId="689F0555">
            <w:pPr>
              <w:widowControl/>
              <w:jc w:val="center"/>
              <w:rPr>
                <w:rFonts w:ascii="Times New Roman" w:eastAsia="仿宋_GB2312"/>
              </w:rPr>
            </w:pPr>
          </w:p>
        </w:tc>
        <w:tc>
          <w:tcPr>
            <w:tcW w:w="993" w:type="dxa"/>
          </w:tcPr>
          <w:p w14:paraId="42298129">
            <w:pPr>
              <w:widowControl/>
              <w:jc w:val="center"/>
              <w:rPr>
                <w:rFonts w:ascii="Times New Roman" w:eastAsia="仿宋_GB2312"/>
              </w:rPr>
            </w:pPr>
          </w:p>
        </w:tc>
        <w:tc>
          <w:tcPr>
            <w:tcW w:w="1164" w:type="dxa"/>
          </w:tcPr>
          <w:p w14:paraId="670F3B51">
            <w:pPr>
              <w:widowControl/>
              <w:jc w:val="center"/>
              <w:rPr>
                <w:rFonts w:ascii="Times New Roman" w:eastAsia="仿宋_GB2312"/>
              </w:rPr>
            </w:pPr>
          </w:p>
        </w:tc>
      </w:tr>
      <w:tr w14:paraId="324A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AF6437B">
            <w:pPr>
              <w:widowControl/>
              <w:jc w:val="center"/>
              <w:rPr>
                <w:rFonts w:ascii="Times New Roman" w:eastAsia="仿宋_GB2312"/>
              </w:rPr>
            </w:pPr>
          </w:p>
        </w:tc>
        <w:tc>
          <w:tcPr>
            <w:tcW w:w="1509" w:type="dxa"/>
          </w:tcPr>
          <w:p w14:paraId="0FFB70D7">
            <w:pPr>
              <w:widowControl/>
              <w:jc w:val="center"/>
              <w:rPr>
                <w:rFonts w:ascii="Times New Roman" w:eastAsia="仿宋_GB2312"/>
              </w:rPr>
            </w:pPr>
          </w:p>
        </w:tc>
        <w:tc>
          <w:tcPr>
            <w:tcW w:w="1382" w:type="dxa"/>
          </w:tcPr>
          <w:p w14:paraId="5DD3DE01">
            <w:pPr>
              <w:widowControl/>
              <w:jc w:val="center"/>
              <w:rPr>
                <w:rFonts w:ascii="Times New Roman" w:eastAsia="仿宋_GB2312"/>
              </w:rPr>
            </w:pPr>
          </w:p>
        </w:tc>
        <w:tc>
          <w:tcPr>
            <w:tcW w:w="1169" w:type="dxa"/>
          </w:tcPr>
          <w:p w14:paraId="2469205E">
            <w:pPr>
              <w:widowControl/>
              <w:jc w:val="center"/>
              <w:rPr>
                <w:rFonts w:ascii="Times New Roman" w:eastAsia="仿宋_GB2312"/>
              </w:rPr>
            </w:pPr>
          </w:p>
        </w:tc>
        <w:tc>
          <w:tcPr>
            <w:tcW w:w="993" w:type="dxa"/>
          </w:tcPr>
          <w:p w14:paraId="52C95E30">
            <w:pPr>
              <w:widowControl/>
              <w:jc w:val="center"/>
              <w:rPr>
                <w:rFonts w:ascii="Times New Roman" w:eastAsia="仿宋_GB2312"/>
              </w:rPr>
            </w:pPr>
          </w:p>
        </w:tc>
        <w:tc>
          <w:tcPr>
            <w:tcW w:w="1164" w:type="dxa"/>
          </w:tcPr>
          <w:p w14:paraId="446A5A44">
            <w:pPr>
              <w:widowControl/>
              <w:jc w:val="center"/>
              <w:rPr>
                <w:rFonts w:ascii="Times New Roman" w:eastAsia="仿宋_GB2312"/>
              </w:rPr>
            </w:pPr>
          </w:p>
        </w:tc>
      </w:tr>
      <w:tr w14:paraId="091B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F6E03C2">
            <w:pPr>
              <w:widowControl/>
              <w:jc w:val="center"/>
              <w:rPr>
                <w:rFonts w:ascii="Times New Roman" w:eastAsia="仿宋_GB2312"/>
              </w:rPr>
            </w:pPr>
          </w:p>
        </w:tc>
        <w:tc>
          <w:tcPr>
            <w:tcW w:w="1509" w:type="dxa"/>
          </w:tcPr>
          <w:p w14:paraId="620DA529">
            <w:pPr>
              <w:widowControl/>
              <w:jc w:val="center"/>
              <w:rPr>
                <w:rFonts w:ascii="Times New Roman" w:eastAsia="仿宋_GB2312"/>
              </w:rPr>
            </w:pPr>
          </w:p>
        </w:tc>
        <w:tc>
          <w:tcPr>
            <w:tcW w:w="1382" w:type="dxa"/>
          </w:tcPr>
          <w:p w14:paraId="62546C5B">
            <w:pPr>
              <w:widowControl/>
              <w:jc w:val="center"/>
              <w:rPr>
                <w:rFonts w:ascii="Times New Roman" w:eastAsia="仿宋_GB2312"/>
              </w:rPr>
            </w:pPr>
          </w:p>
        </w:tc>
        <w:tc>
          <w:tcPr>
            <w:tcW w:w="1169" w:type="dxa"/>
          </w:tcPr>
          <w:p w14:paraId="697D8EE6">
            <w:pPr>
              <w:widowControl/>
              <w:jc w:val="center"/>
              <w:rPr>
                <w:rFonts w:ascii="Times New Roman" w:eastAsia="仿宋_GB2312"/>
              </w:rPr>
            </w:pPr>
          </w:p>
        </w:tc>
        <w:tc>
          <w:tcPr>
            <w:tcW w:w="993" w:type="dxa"/>
          </w:tcPr>
          <w:p w14:paraId="3E30C252">
            <w:pPr>
              <w:widowControl/>
              <w:jc w:val="center"/>
              <w:rPr>
                <w:rFonts w:ascii="Times New Roman" w:eastAsia="仿宋_GB2312"/>
              </w:rPr>
            </w:pPr>
          </w:p>
        </w:tc>
        <w:tc>
          <w:tcPr>
            <w:tcW w:w="1164" w:type="dxa"/>
          </w:tcPr>
          <w:p w14:paraId="6E2116A5">
            <w:pPr>
              <w:widowControl/>
              <w:jc w:val="center"/>
              <w:rPr>
                <w:rFonts w:ascii="Times New Roman" w:eastAsia="仿宋_GB2312"/>
              </w:rPr>
            </w:pPr>
          </w:p>
        </w:tc>
      </w:tr>
      <w:tr w14:paraId="412F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42A63A52">
            <w:pPr>
              <w:widowControl/>
              <w:jc w:val="both"/>
              <w:rPr>
                <w:rFonts w:hint="default" w:ascii="Times New Roman" w:eastAsia="仿宋_GB2312"/>
                <w:lang w:val="en-US" w:eastAsia="zh-CN"/>
              </w:rPr>
            </w:pPr>
            <w:r>
              <w:rPr>
                <w:rFonts w:ascii="Times New Roman" w:eastAsia="仿宋_GB2312"/>
              </w:rPr>
              <w:t xml:space="preserve">             </w:t>
            </w:r>
            <w:r>
              <w:rPr>
                <w:rFonts w:hint="eastAsia" w:ascii="Times New Roman" w:eastAsia="仿宋_GB2312"/>
              </w:rPr>
              <w:t>合计：</w:t>
            </w:r>
            <w:r>
              <w:rPr>
                <w:rFonts w:ascii="Times New Roman" w:eastAsia="仿宋_GB2312"/>
                <w:u w:val="single"/>
              </w:rPr>
              <w:t xml:space="preserve">      </w:t>
            </w:r>
            <w:r>
              <w:rPr>
                <w:rFonts w:hint="eastAsia" w:ascii="Times New Roman" w:eastAsia="仿宋_GB2312"/>
              </w:rPr>
              <w:t>（元）</w:t>
            </w:r>
            <w:r>
              <w:rPr>
                <w:rFonts w:hint="eastAsia" w:ascii="Times New Roman" w:eastAsia="仿宋_GB2312"/>
                <w:lang w:eastAsia="zh-CN"/>
              </w:rPr>
              <w:t>大写：</w:t>
            </w:r>
            <w:r>
              <w:rPr>
                <w:rFonts w:hint="eastAsia" w:ascii="Times New Roman" w:eastAsia="仿宋_GB2312"/>
                <w:u w:val="single"/>
                <w:lang w:val="en-US" w:eastAsia="zh-CN"/>
              </w:rPr>
              <w:t xml:space="preserve">                 </w:t>
            </w:r>
          </w:p>
        </w:tc>
      </w:tr>
      <w:tr w14:paraId="3CE1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4D268FB1">
            <w:pPr>
              <w:widowControl/>
              <w:jc w:val="left"/>
              <w:rPr>
                <w:rFonts w:ascii="Times New Roman" w:eastAsia="仿宋_GB2312"/>
              </w:rPr>
            </w:pPr>
            <w:r>
              <w:rPr>
                <w:rFonts w:hint="eastAsia" w:ascii="Times New Roman" w:eastAsia="仿宋_GB2312"/>
              </w:rPr>
              <w:t>备注：</w:t>
            </w:r>
          </w:p>
          <w:p w14:paraId="7B3F094B">
            <w:pPr>
              <w:widowControl/>
              <w:jc w:val="left"/>
              <w:rPr>
                <w:rFonts w:ascii="Times New Roman" w:eastAsia="仿宋_GB2312"/>
              </w:rPr>
            </w:pPr>
          </w:p>
          <w:p w14:paraId="0AD3B3BC">
            <w:pPr>
              <w:widowControl/>
              <w:jc w:val="left"/>
              <w:rPr>
                <w:rFonts w:ascii="Times New Roman" w:eastAsia="仿宋_GB2312"/>
              </w:rPr>
            </w:pPr>
          </w:p>
          <w:p w14:paraId="24E7634B">
            <w:pPr>
              <w:widowControl/>
              <w:jc w:val="left"/>
              <w:rPr>
                <w:rFonts w:ascii="Times New Roman" w:eastAsia="仿宋_GB2312"/>
              </w:rPr>
            </w:pPr>
          </w:p>
        </w:tc>
      </w:tr>
    </w:tbl>
    <w:p w14:paraId="7340B15F">
      <w:pPr>
        <w:widowControl/>
        <w:tabs>
          <w:tab w:val="left" w:pos="3792"/>
        </w:tabs>
        <w:jc w:val="left"/>
        <w:rPr>
          <w:rFonts w:hint="eastAsia" w:ascii="Times New Roman" w:hAnsi="黑体" w:eastAsia="仿宋_GB2312"/>
          <w:lang w:eastAsia="zh-CN"/>
        </w:rPr>
      </w:pPr>
      <w:r>
        <w:rPr>
          <w:rFonts w:hint="eastAsia" w:ascii="Times New Roman" w:eastAsia="仿宋_GB2312"/>
        </w:rPr>
        <w:t>★本页采用名称、品牌、型号等内容采用机器打印，单价、数量、小计、合计、备注现场手写，但需要提前盖好鲜章。</w:t>
      </w:r>
      <w:r>
        <w:rPr>
          <w:rFonts w:hint="eastAsia" w:ascii="Times New Roman" w:eastAsia="仿宋_GB2312"/>
          <w:lang w:eastAsia="zh-CN"/>
        </w:rPr>
        <w:t>（不装订）</w:t>
      </w:r>
    </w:p>
    <w:p w14:paraId="26483929">
      <w:pPr>
        <w:widowControl/>
        <w:adjustRightInd w:val="0"/>
        <w:snapToGrid w:val="0"/>
        <w:jc w:val="center"/>
        <w:outlineLvl w:val="0"/>
        <w:rPr>
          <w:rFonts w:hint="eastAsia" w:ascii="方正小标宋_GBK" w:hAnsi="方正小标宋_GBK" w:eastAsia="方正小标宋_GBK" w:cs="方正小标宋_GBK"/>
          <w:sz w:val="44"/>
          <w:szCs w:val="32"/>
        </w:rPr>
      </w:pPr>
      <w:bookmarkStart w:id="24" w:name="_Toc17254"/>
      <w:bookmarkStart w:id="25" w:name="_Toc4872"/>
      <w:r>
        <w:rPr>
          <w:rFonts w:hint="eastAsia" w:ascii="方正小标宋_GBK" w:hAnsi="方正小标宋_GBK" w:eastAsia="方正小标宋_GBK" w:cs="方正小标宋_GBK"/>
          <w:sz w:val="44"/>
          <w:szCs w:val="32"/>
        </w:rPr>
        <w:t>法定代表人身份证明书</w:t>
      </w:r>
      <w:bookmarkEnd w:id="24"/>
      <w:bookmarkEnd w:id="25"/>
    </w:p>
    <w:p w14:paraId="1464BC2C">
      <w:pPr>
        <w:widowControl/>
        <w:ind w:firstLine="632" w:firstLineChars="200"/>
        <w:rPr>
          <w:rFonts w:ascii="Times New Roman" w:eastAsia="仿宋_GB2312"/>
        </w:rPr>
      </w:pPr>
    </w:p>
    <w:p w14:paraId="59655501">
      <w:pPr>
        <w:widowControl/>
        <w:ind w:firstLine="632" w:firstLineChars="200"/>
        <w:rPr>
          <w:rFonts w:ascii="Times New Roman" w:eastAsia="仿宋_GB2312"/>
        </w:rPr>
      </w:pPr>
      <w:r>
        <w:rPr>
          <w:rFonts w:hint="eastAsia" w:ascii="Times New Roman" w:eastAsia="仿宋_GB2312"/>
        </w:rPr>
        <w:t>姓    名：</w:t>
      </w:r>
      <w:r>
        <w:rPr>
          <w:rFonts w:hint="eastAsia" w:ascii="Times New Roman" w:eastAsia="仿宋_GB2312"/>
          <w:u w:val="single"/>
        </w:rPr>
        <w:t xml:space="preserve">          </w:t>
      </w:r>
      <w:r>
        <w:rPr>
          <w:rFonts w:hint="eastAsia" w:ascii="Times New Roman" w:eastAsia="仿宋_GB2312"/>
        </w:rPr>
        <w:t>身份证号码：</w:t>
      </w:r>
      <w:r>
        <w:rPr>
          <w:rFonts w:hint="eastAsia" w:ascii="Times New Roman" w:eastAsia="仿宋_GB2312"/>
          <w:u w:val="single"/>
        </w:rPr>
        <w:t xml:space="preserve">                    </w:t>
      </w:r>
    </w:p>
    <w:p w14:paraId="63B1CD07">
      <w:pPr>
        <w:widowControl/>
        <w:rPr>
          <w:rFonts w:ascii="Times New Roman" w:eastAsia="仿宋_GB2312"/>
        </w:rPr>
      </w:pPr>
      <w:r>
        <w:rPr>
          <w:rFonts w:hint="eastAsia" w:ascii="Times New Roman" w:eastAsia="仿宋_GB2312"/>
        </w:rPr>
        <w:t>系</w:t>
      </w:r>
      <w:r>
        <w:rPr>
          <w:rFonts w:hint="eastAsia" w:ascii="Times New Roman" w:eastAsia="仿宋_GB2312"/>
          <w:u w:val="single"/>
        </w:rPr>
        <w:t xml:space="preserve">               （投标人名称）            </w:t>
      </w:r>
      <w:r>
        <w:rPr>
          <w:rFonts w:hint="eastAsia" w:ascii="Times New Roman" w:eastAsia="仿宋_GB2312"/>
        </w:rPr>
        <w:t>的法定代表人。</w:t>
      </w:r>
    </w:p>
    <w:p w14:paraId="1C435FB4">
      <w:pPr>
        <w:widowControl/>
        <w:ind w:firstLine="632" w:firstLineChars="200"/>
        <w:rPr>
          <w:rFonts w:ascii="Times New Roman" w:eastAsia="仿宋_GB2312"/>
        </w:rPr>
      </w:pPr>
    </w:p>
    <w:p w14:paraId="6B0E8198">
      <w:pPr>
        <w:widowControl/>
        <w:ind w:firstLine="632" w:firstLineChars="200"/>
        <w:rPr>
          <w:rFonts w:ascii="Times New Roman" w:eastAsia="仿宋_GB2312"/>
        </w:rPr>
      </w:pPr>
      <w:r>
        <w:rPr>
          <w:rFonts w:hint="eastAsia" w:ascii="Times New Roman" w:eastAsia="仿宋_GB2312"/>
        </w:rPr>
        <w:t>特此证明。</w:t>
      </w:r>
    </w:p>
    <w:p w14:paraId="38F29360">
      <w:pPr>
        <w:widowControl/>
        <w:ind w:firstLine="632" w:firstLineChars="200"/>
        <w:rPr>
          <w:rFonts w:ascii="Times New Roman" w:eastAsia="仿宋_GB2312"/>
        </w:rPr>
      </w:pPr>
    </w:p>
    <w:p w14:paraId="1797B141">
      <w:pPr>
        <w:widowControl/>
        <w:ind w:firstLine="632" w:firstLineChars="200"/>
        <w:rPr>
          <w:rFonts w:ascii="Times New Roman" w:eastAsia="仿宋_GB2312"/>
        </w:rPr>
      </w:pPr>
      <w:r>
        <w:rPr>
          <w:rFonts w:hint="eastAsia" w:ascii="Times New Roman" w:eastAsia="仿宋_GB2312"/>
        </w:rPr>
        <w:t>投标人：                                   （盖章）</w:t>
      </w:r>
    </w:p>
    <w:p w14:paraId="1AF004E5">
      <w:pPr>
        <w:pStyle w:val="2"/>
        <w:widowControl/>
        <w:ind w:firstLine="632" w:firstLineChars="200"/>
        <w:rPr>
          <w:rFonts w:ascii="Times New Roman" w:eastAsia="仿宋_GB2312"/>
        </w:rPr>
      </w:pPr>
    </w:p>
    <w:p w14:paraId="07CC5579">
      <w:pPr>
        <w:pStyle w:val="2"/>
        <w:widowControl/>
        <w:jc w:val="center"/>
        <w:rPr>
          <w:rFonts w:ascii="Times New Roman" w:eastAsia="楷体_GB2312"/>
        </w:rPr>
      </w:pPr>
      <w:r>
        <w:rPr>
          <w:rFonts w:hint="eastAsia" w:ascii="Times New Roman" w:eastAsia="仿宋_GB2312"/>
        </w:rPr>
        <w:t xml:space="preserve">                                       </w:t>
      </w:r>
      <w:r>
        <w:rPr>
          <w:rFonts w:hint="eastAsia" w:ascii="Times New Roman" w:eastAsia="楷体_GB2312"/>
        </w:rPr>
        <w:t>年   月   日</w:t>
      </w:r>
    </w:p>
    <w:p w14:paraId="259D9C61">
      <w:pPr>
        <w:pStyle w:val="2"/>
        <w:widowControl/>
        <w:ind w:firstLine="632" w:firstLineChars="200"/>
        <w:rPr>
          <w:rFonts w:ascii="Times New Roman" w:eastAsia="仿宋_GB2312"/>
        </w:rPr>
      </w:pP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036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7" w:hRule="atLeast"/>
        </w:trPr>
        <w:tc>
          <w:tcPr>
            <w:tcW w:w="5000" w:type="pct"/>
            <w:vAlign w:val="center"/>
          </w:tcPr>
          <w:p w14:paraId="4F85F8FE">
            <w:pPr>
              <w:adjustRightInd w:val="0"/>
              <w:snapToGrid w:val="0"/>
              <w:spacing w:before="295" w:beforeLines="50" w:after="295" w:afterLines="50" w:line="360" w:lineRule="auto"/>
              <w:jc w:val="center"/>
              <w:rPr>
                <w:rFonts w:ascii="宋体" w:hAnsi="宋体"/>
                <w:b/>
                <w:szCs w:val="32"/>
              </w:rPr>
            </w:pPr>
            <w:r>
              <w:rPr>
                <w:rFonts w:hint="eastAsia" w:ascii="宋体" w:hAnsi="宋体"/>
                <w:b/>
                <w:sz w:val="28"/>
                <w:szCs w:val="28"/>
              </w:rPr>
              <w:t>（附法定代表人身份证正反面）</w:t>
            </w:r>
          </w:p>
        </w:tc>
      </w:tr>
    </w:tbl>
    <w:p w14:paraId="04F2F621">
      <w:pPr>
        <w:widowControl/>
        <w:ind w:firstLine="632" w:firstLineChars="200"/>
        <w:rPr>
          <w:rFonts w:hAnsi="宋体" w:eastAsia="仿宋_GB2312"/>
          <w:szCs w:val="32"/>
        </w:rPr>
      </w:pPr>
      <w:r>
        <w:rPr>
          <w:rFonts w:ascii="Times New Roman" w:hAnsi="宋体" w:eastAsia="仿宋_GB2312"/>
          <w:szCs w:val="32"/>
        </w:rPr>
        <w:br w:type="page"/>
      </w:r>
    </w:p>
    <w:p w14:paraId="34DDDBE5">
      <w:pPr>
        <w:adjustRightInd w:val="0"/>
        <w:snapToGrid w:val="0"/>
        <w:jc w:val="center"/>
        <w:outlineLvl w:val="0"/>
        <w:rPr>
          <w:rFonts w:hint="eastAsia" w:ascii="方正小标宋_GBK" w:hAnsi="方正小标宋_GBK" w:eastAsia="方正小标宋_GBK" w:cs="方正小标宋_GBK"/>
          <w:sz w:val="44"/>
          <w:szCs w:val="32"/>
        </w:rPr>
      </w:pPr>
      <w:bookmarkStart w:id="26" w:name="_Toc17087"/>
      <w:bookmarkStart w:id="27" w:name="_Toc23244"/>
      <w:r>
        <w:rPr>
          <w:rFonts w:hint="eastAsia" w:ascii="方正小标宋_GBK" w:hAnsi="方正小标宋_GBK" w:eastAsia="方正小标宋_GBK" w:cs="方正小标宋_GBK"/>
          <w:sz w:val="44"/>
          <w:szCs w:val="32"/>
        </w:rPr>
        <w:t>法定代表人授权委托书</w:t>
      </w:r>
      <w:bookmarkEnd w:id="26"/>
      <w:bookmarkEnd w:id="27"/>
    </w:p>
    <w:p w14:paraId="6B8291AA">
      <w:pPr>
        <w:widowControl/>
        <w:tabs>
          <w:tab w:val="left" w:pos="420"/>
        </w:tabs>
        <w:rPr>
          <w:rFonts w:hAnsi="宋体" w:eastAsia="仿宋_GB2312"/>
          <w:szCs w:val="24"/>
        </w:rPr>
      </w:pPr>
    </w:p>
    <w:p w14:paraId="1C517C4A">
      <w:pPr>
        <w:widowControl/>
        <w:tabs>
          <w:tab w:val="left" w:pos="420"/>
        </w:tabs>
        <w:rPr>
          <w:rFonts w:ascii="Times New Roman" w:hAnsi="宋体" w:eastAsia="仿宋_GB2312"/>
          <w:szCs w:val="24"/>
        </w:rPr>
      </w:pPr>
      <w:r>
        <w:rPr>
          <w:rFonts w:hint="eastAsia" w:ascii="Times New Roman" w:hAnsi="宋体" w:eastAsia="仿宋_GB2312"/>
          <w:szCs w:val="24"/>
        </w:rPr>
        <w:t>致</w:t>
      </w:r>
      <w:r>
        <w:rPr>
          <w:rFonts w:hint="eastAsia" w:hAnsi="宋体" w:eastAsia="仿宋_GB2312"/>
          <w:szCs w:val="24"/>
        </w:rPr>
        <w:t>中牟县中医院</w:t>
      </w:r>
      <w:r>
        <w:rPr>
          <w:rFonts w:hint="eastAsia" w:ascii="Times New Roman" w:hAnsi="宋体" w:eastAsia="仿宋_GB2312"/>
          <w:szCs w:val="24"/>
        </w:rPr>
        <w:t>：</w:t>
      </w:r>
    </w:p>
    <w:p w14:paraId="4AD70086">
      <w:pPr>
        <w:widowControl/>
        <w:ind w:firstLine="632" w:firstLineChars="200"/>
        <w:rPr>
          <w:rFonts w:ascii="Times New Roman" w:hAnsi="宋体" w:eastAsia="仿宋_GB2312"/>
          <w:szCs w:val="24"/>
        </w:rPr>
      </w:pPr>
      <w:r>
        <w:rPr>
          <w:rFonts w:hint="eastAsia" w:ascii="Times New Roman" w:eastAsia="仿宋_GB2312"/>
          <w:u w:val="single"/>
        </w:rPr>
        <w:t xml:space="preserve">        （投标人名称）          </w:t>
      </w:r>
      <w:r>
        <w:rPr>
          <w:rFonts w:hint="eastAsia" w:ascii="Times New Roman" w:hAnsi="宋体" w:eastAsia="仿宋_GB2312"/>
          <w:szCs w:val="24"/>
        </w:rPr>
        <w:t>法定代表人（</w:t>
      </w:r>
      <w:r>
        <w:rPr>
          <w:rFonts w:hint="eastAsia" w:ascii="Times New Roman" w:eastAsia="仿宋_GB2312"/>
          <w:u w:val="single"/>
        </w:rPr>
        <w:t xml:space="preserve">     </w:t>
      </w:r>
      <w:r>
        <w:rPr>
          <w:rFonts w:hint="eastAsia" w:ascii="Times New Roman" w:hAnsi="宋体" w:eastAsia="仿宋_GB2312"/>
          <w:szCs w:val="24"/>
          <w:u w:val="single"/>
        </w:rPr>
        <w:t>姓名、职务</w:t>
      </w:r>
      <w:r>
        <w:rPr>
          <w:rFonts w:hint="eastAsia" w:ascii="Times New Roman" w:eastAsia="仿宋_GB2312"/>
          <w:u w:val="single"/>
        </w:rPr>
        <w:t xml:space="preserve">     </w:t>
      </w:r>
      <w:r>
        <w:rPr>
          <w:rFonts w:hint="eastAsia" w:ascii="Times New Roman" w:hAnsi="宋体" w:eastAsia="仿宋_GB2312"/>
          <w:szCs w:val="24"/>
        </w:rPr>
        <w:t>）授权</w:t>
      </w:r>
      <w:r>
        <w:rPr>
          <w:rFonts w:hint="eastAsia" w:ascii="Times New Roman" w:eastAsia="仿宋_GB2312"/>
          <w:u w:val="single"/>
        </w:rPr>
        <w:t xml:space="preserve">    </w:t>
      </w:r>
      <w:r>
        <w:rPr>
          <w:rFonts w:hint="eastAsia" w:ascii="Times New Roman" w:hAnsi="宋体" w:eastAsia="仿宋_GB2312"/>
          <w:szCs w:val="24"/>
          <w:u w:val="single"/>
        </w:rPr>
        <w:t>授权代表姓名</w:t>
      </w:r>
      <w:r>
        <w:rPr>
          <w:rFonts w:hint="eastAsia" w:ascii="Times New Roman" w:eastAsia="仿宋_GB2312"/>
          <w:u w:val="single"/>
        </w:rPr>
        <w:t xml:space="preserve">    </w:t>
      </w:r>
      <w:r>
        <w:rPr>
          <w:rFonts w:hint="eastAsia" w:ascii="Times New Roman" w:hAnsi="宋体" w:eastAsia="仿宋_GB2312"/>
          <w:szCs w:val="24"/>
        </w:rPr>
        <w:t>为全权代表，参加贵院组织的</w:t>
      </w:r>
      <w:r>
        <w:rPr>
          <w:rFonts w:hint="eastAsia" w:ascii="Times New Roman" w:eastAsia="仿宋_GB2312"/>
          <w:u w:val="single"/>
        </w:rPr>
        <w:t xml:space="preserve">            </w:t>
      </w:r>
      <w:r>
        <w:rPr>
          <w:rFonts w:hint="eastAsia" w:ascii="Times New Roman" w:hAnsi="宋体" w:eastAsia="仿宋_GB2312"/>
          <w:szCs w:val="24"/>
          <w:u w:val="single"/>
        </w:rPr>
        <w:t>项目名称</w:t>
      </w:r>
      <w:r>
        <w:rPr>
          <w:rFonts w:hint="eastAsia" w:ascii="Times New Roman" w:eastAsia="仿宋_GB2312"/>
          <w:u w:val="single"/>
        </w:rPr>
        <w:t xml:space="preserve">            </w:t>
      </w:r>
      <w:r>
        <w:rPr>
          <w:rFonts w:hint="eastAsia" w:ascii="Times New Roman" w:hAnsi="宋体" w:eastAsia="仿宋_GB2312"/>
          <w:szCs w:val="24"/>
        </w:rPr>
        <w:t>采购活动，全权处理采购活动中的一切事宜。</w:t>
      </w:r>
    </w:p>
    <w:p w14:paraId="79FC66C0">
      <w:pPr>
        <w:widowControl/>
        <w:ind w:right="632" w:rightChars="200" w:firstLine="632" w:firstLineChars="200"/>
        <w:jc w:val="left"/>
        <w:rPr>
          <w:rFonts w:ascii="Times New Roman" w:hAnsi="宋体" w:eastAsia="仿宋_GB2312"/>
          <w:szCs w:val="24"/>
        </w:rPr>
      </w:pPr>
      <w:r>
        <w:rPr>
          <w:rFonts w:hint="eastAsia" w:ascii="Times New Roman" w:hAnsi="宋体" w:eastAsia="仿宋_GB2312"/>
          <w:szCs w:val="24"/>
        </w:rPr>
        <w:t>授权期限为自    年  月  日至    年  月  日</w:t>
      </w:r>
    </w:p>
    <w:p w14:paraId="40217AE1">
      <w:pPr>
        <w:widowControl/>
        <w:tabs>
          <w:tab w:val="left" w:pos="420"/>
        </w:tabs>
        <w:ind w:firstLine="632" w:firstLineChars="200"/>
        <w:rPr>
          <w:rFonts w:ascii="Times New Roman" w:hAnsi="宋体" w:eastAsia="仿宋_GB2312"/>
          <w:szCs w:val="24"/>
        </w:rPr>
      </w:pPr>
      <w:r>
        <w:rPr>
          <w:rFonts w:ascii="Times New Roman" w:hAnsi="宋体" w:eastAsia="仿宋_GB2312"/>
          <w:szCs w:val="24"/>
        </w:rPr>
        <w:t>______________________</w:t>
      </w:r>
      <w:r>
        <w:rPr>
          <w:rFonts w:hint="eastAsia" w:ascii="Times New Roman" w:hAnsi="宋体" w:eastAsia="仿宋_GB2312"/>
          <w:szCs w:val="24"/>
        </w:rPr>
        <w:t>（投标人名称）（加盖公章）</w:t>
      </w:r>
      <w:r>
        <w:rPr>
          <w:rFonts w:ascii="Times New Roman" w:hAnsi="宋体" w:eastAsia="仿宋_GB2312"/>
          <w:szCs w:val="24"/>
        </w:rPr>
        <w:cr/>
      </w:r>
      <w:r>
        <w:rPr>
          <w:rFonts w:hint="eastAsia" w:ascii="Times New Roman" w:eastAsia="仿宋_GB2312"/>
        </w:rPr>
        <w:t xml:space="preserve">    </w:t>
      </w:r>
      <w:r>
        <w:rPr>
          <w:rFonts w:ascii="Times New Roman" w:hAnsi="宋体" w:eastAsia="仿宋_GB2312"/>
          <w:szCs w:val="24"/>
        </w:rPr>
        <w:t>______________________</w:t>
      </w:r>
      <w:r>
        <w:rPr>
          <w:rFonts w:hint="eastAsia" w:ascii="Times New Roman" w:hAnsi="宋体" w:eastAsia="仿宋_GB2312"/>
          <w:szCs w:val="24"/>
        </w:rPr>
        <w:t>（法定代表人签字或盖章）</w:t>
      </w:r>
      <w:r>
        <w:rPr>
          <w:rFonts w:ascii="Times New Roman" w:hAnsi="宋体" w:eastAsia="仿宋_GB2312"/>
          <w:szCs w:val="24"/>
        </w:rPr>
        <w:cr/>
      </w:r>
      <w:r>
        <w:rPr>
          <w:rFonts w:hint="eastAsia" w:ascii="Times New Roman" w:eastAsia="仿宋_GB2312"/>
        </w:rPr>
        <w:t xml:space="preserve">    </w:t>
      </w:r>
      <w:r>
        <w:rPr>
          <w:rFonts w:ascii="Times New Roman" w:hAnsi="宋体" w:eastAsia="仿宋_GB2312"/>
          <w:szCs w:val="24"/>
        </w:rPr>
        <w:t>______________________</w:t>
      </w:r>
      <w:r>
        <w:rPr>
          <w:rFonts w:hint="eastAsia" w:ascii="Times New Roman" w:hAnsi="宋体" w:eastAsia="仿宋_GB2312"/>
          <w:szCs w:val="24"/>
        </w:rPr>
        <w:t>（委托代表人签字）</w:t>
      </w:r>
      <w:r>
        <w:rPr>
          <w:rFonts w:ascii="Times New Roman" w:hAnsi="宋体" w:eastAsia="仿宋_GB2312"/>
          <w:szCs w:val="24"/>
        </w:rPr>
        <w:cr/>
      </w:r>
    </w:p>
    <w:p w14:paraId="4EB4FB82">
      <w:pPr>
        <w:widowControl/>
        <w:ind w:right="632" w:rightChars="200" w:firstLine="632" w:firstLineChars="200"/>
        <w:jc w:val="right"/>
        <w:rPr>
          <w:rFonts w:ascii="Times New Roman" w:hAnsi="宋体" w:eastAsia="仿宋_GB2312"/>
          <w:szCs w:val="24"/>
        </w:rPr>
      </w:pPr>
      <w:r>
        <w:rPr>
          <w:rFonts w:ascii="Times New Roman" w:hAnsi="宋体" w:eastAsia="仿宋_GB2312"/>
          <w:szCs w:val="24"/>
        </w:rPr>
        <w:t>______________________</w:t>
      </w:r>
      <w:r>
        <w:rPr>
          <w:rFonts w:hint="eastAsia" w:ascii="Times New Roman" w:hAnsi="宋体" w:eastAsia="仿宋_GB2312"/>
          <w:szCs w:val="24"/>
        </w:rPr>
        <w:t>（日期）</w:t>
      </w:r>
      <w:r>
        <w:rPr>
          <w:rFonts w:ascii="Times New Roman" w:hAnsi="宋体" w:eastAsia="仿宋_GB2312"/>
          <w:szCs w:val="24"/>
        </w:rPr>
        <w:cr/>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0776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6" w:hRule="atLeast"/>
          <w:jc w:val="center"/>
        </w:trPr>
        <w:tc>
          <w:tcPr>
            <w:tcW w:w="5000" w:type="pct"/>
            <w:vAlign w:val="center"/>
          </w:tcPr>
          <w:p w14:paraId="3E9843A5">
            <w:pPr>
              <w:spacing w:line="360" w:lineRule="auto"/>
              <w:jc w:val="center"/>
              <w:rPr>
                <w:rFonts w:ascii="宋体" w:hAnsi="宋体"/>
                <w:szCs w:val="32"/>
              </w:rPr>
            </w:pPr>
            <w:r>
              <w:rPr>
                <w:rFonts w:hint="eastAsia" w:ascii="宋体" w:hAnsi="宋体"/>
                <w:b/>
                <w:sz w:val="28"/>
                <w:szCs w:val="28"/>
              </w:rPr>
              <w:t>（附委托代表人身份证正反面）</w:t>
            </w:r>
          </w:p>
        </w:tc>
      </w:tr>
    </w:tbl>
    <w:p w14:paraId="2A1E7633">
      <w:pPr>
        <w:pStyle w:val="11"/>
        <w:widowControl/>
        <w:autoSpaceDE/>
        <w:autoSpaceDN/>
        <w:ind w:firstLine="632" w:firstLineChars="200"/>
        <w:jc w:val="both"/>
        <w:rPr>
          <w:rFonts w:hint="default" w:ascii="Times New Roman" w:eastAsia="仿宋_GB2312"/>
          <w:sz w:val="32"/>
        </w:rPr>
      </w:pPr>
    </w:p>
    <w:p w14:paraId="49C43BCE">
      <w:pPr>
        <w:widowControl/>
        <w:jc w:val="center"/>
        <w:outlineLvl w:val="0"/>
        <w:rPr>
          <w:rFonts w:hint="eastAsia" w:ascii="方正小标宋_GBK" w:hAnsi="方正小标宋_GBK" w:eastAsia="方正小标宋_GBK" w:cs="方正小标宋_GBK"/>
          <w:sz w:val="44"/>
        </w:rPr>
      </w:pPr>
      <w:bookmarkStart w:id="28" w:name="_Toc15196"/>
      <w:bookmarkStart w:id="29" w:name="_Toc3162"/>
      <w:r>
        <w:rPr>
          <w:rFonts w:hint="eastAsia" w:ascii="方正小标宋_GBK" w:hAnsi="方正小标宋_GBK" w:eastAsia="方正小标宋_GBK" w:cs="方正小标宋_GBK"/>
          <w:sz w:val="44"/>
          <w:lang w:val="en-US" w:eastAsia="zh-CN"/>
        </w:rPr>
        <w:t>反商业贿赂</w:t>
      </w:r>
      <w:r>
        <w:rPr>
          <w:rFonts w:hint="eastAsia" w:ascii="方正小标宋_GBK" w:hAnsi="方正小标宋_GBK" w:eastAsia="方正小标宋_GBK" w:cs="方正小标宋_GBK"/>
          <w:sz w:val="44"/>
        </w:rPr>
        <w:t>承诺书</w:t>
      </w:r>
      <w:bookmarkEnd w:id="28"/>
      <w:bookmarkEnd w:id="29"/>
    </w:p>
    <w:p w14:paraId="6EE6BFF7">
      <w:pPr>
        <w:widowControl/>
        <w:rPr>
          <w:rFonts w:ascii="Times New Roman" w:eastAsia="仿宋_GB2312"/>
        </w:rPr>
      </w:pPr>
      <w:r>
        <w:rPr>
          <w:rFonts w:hint="eastAsia" w:ascii="Times New Roman" w:eastAsia="仿宋_GB2312"/>
        </w:rPr>
        <w:t>中牟县中医院：</w:t>
      </w:r>
    </w:p>
    <w:p w14:paraId="36644363">
      <w:pPr>
        <w:widowControl/>
        <w:rPr>
          <w:rFonts w:ascii="Times New Roman" w:eastAsia="仿宋_GB2312"/>
        </w:rPr>
      </w:pPr>
      <w:r>
        <w:rPr>
          <w:rFonts w:ascii="Times New Roman" w:eastAsia="仿宋_GB2312"/>
        </w:rPr>
        <w:t xml:space="preserve">    </w:t>
      </w:r>
      <w:r>
        <w:rPr>
          <w:rFonts w:hint="eastAsia" w:ascii="Times New Roman" w:eastAsia="仿宋_GB2312"/>
        </w:rPr>
        <w:t>为了积极配合贵院进行的</w:t>
      </w:r>
      <w:r>
        <w:rPr>
          <w:rFonts w:ascii="Times New Roman" w:eastAsia="仿宋_GB2312"/>
        </w:rPr>
        <w:t xml:space="preserve"> （</w:t>
      </w:r>
      <w:r>
        <w:rPr>
          <w:rFonts w:ascii="Times New Roman" w:eastAsia="仿宋_GB2312"/>
          <w:u w:val="single"/>
        </w:rPr>
        <w:t xml:space="preserve">                          </w:t>
      </w:r>
      <w:r>
        <w:rPr>
          <w:rFonts w:ascii="Times New Roman" w:eastAsia="仿宋_GB2312"/>
        </w:rPr>
        <w:t>招标项目）招标工作，有效遏制不公平竞争和违规违纪问题的发生，确保招标工作的公平、公正、公开，我们保证认真贯彻《招投标法》等相关规定以及有关廉洁要求，特向贵院郑重承诺：</w:t>
      </w:r>
    </w:p>
    <w:p w14:paraId="36B64911">
      <w:pPr>
        <w:widowControl/>
        <w:ind w:firstLine="632" w:firstLineChars="200"/>
        <w:rPr>
          <w:rFonts w:ascii="Times New Roman" w:eastAsia="仿宋_GB2312"/>
        </w:rPr>
      </w:pPr>
      <w:r>
        <w:rPr>
          <w:rFonts w:hint="eastAsia" w:ascii="Times New Roman" w:eastAsia="仿宋_GB2312"/>
        </w:rPr>
        <w:t>一、自觉遵守国家有关法律法规及廉洁规定。</w:t>
      </w:r>
    </w:p>
    <w:p w14:paraId="2E85ADC2">
      <w:pPr>
        <w:widowControl/>
        <w:ind w:firstLine="632" w:firstLineChars="200"/>
        <w:rPr>
          <w:rFonts w:ascii="Times New Roman" w:eastAsia="仿宋_GB2312"/>
        </w:rPr>
      </w:pPr>
      <w:r>
        <w:rPr>
          <w:rFonts w:hint="eastAsia" w:ascii="Times New Roman" w:eastAsia="仿宋_GB2312"/>
        </w:rPr>
        <w:t>二、我公司任何工作人员绝不以任何理由主动向贵院任何领导和职工行贿。</w:t>
      </w:r>
    </w:p>
    <w:p w14:paraId="337491CF">
      <w:pPr>
        <w:widowControl/>
        <w:ind w:firstLine="632" w:firstLineChars="200"/>
        <w:rPr>
          <w:rFonts w:ascii="Times New Roman" w:eastAsia="仿宋_GB2312"/>
        </w:rPr>
      </w:pPr>
      <w:r>
        <w:rPr>
          <w:rFonts w:hint="eastAsia" w:ascii="Times New Roman" w:eastAsia="仿宋_GB2312"/>
        </w:rPr>
        <w:t>三、贵院如有任何人员向我公司工作人员索要钱物，我公司人员会坚决拒绝并立即向贵院纪委书面举报。</w:t>
      </w:r>
    </w:p>
    <w:p w14:paraId="37D0C54E">
      <w:pPr>
        <w:widowControl/>
        <w:ind w:firstLine="632" w:firstLineChars="200"/>
        <w:rPr>
          <w:rFonts w:ascii="Times New Roman" w:eastAsia="仿宋_GB2312"/>
        </w:rPr>
      </w:pPr>
      <w:r>
        <w:rPr>
          <w:rFonts w:hint="eastAsia" w:ascii="Times New Roman" w:eastAsia="仿宋_GB2312"/>
        </w:rPr>
        <w:t>四、我公司绝不使用不正当手段妨碍、排挤其它投标公司或串通投标。</w:t>
      </w:r>
    </w:p>
    <w:p w14:paraId="3260A994">
      <w:pPr>
        <w:widowControl/>
        <w:ind w:firstLine="632" w:firstLineChars="200"/>
        <w:rPr>
          <w:rFonts w:ascii="Times New Roman" w:eastAsia="仿宋_GB2312"/>
        </w:rPr>
      </w:pPr>
      <w:r>
        <w:rPr>
          <w:rFonts w:hint="eastAsia" w:ascii="Times New Roman" w:eastAsia="仿宋_GB2312"/>
        </w:rPr>
        <w:t>如果有违上述承诺，我公司将独自承担所有的法律后果</w:t>
      </w:r>
      <w:r>
        <w:rPr>
          <w:rFonts w:ascii="Times New Roman" w:eastAsia="仿宋_GB2312"/>
        </w:rPr>
        <w:t>(包括但不限于中标资格以及终止合同等)，给贵单位造成损失的，予以赔偿。</w:t>
      </w:r>
    </w:p>
    <w:p w14:paraId="1085E86C">
      <w:pPr>
        <w:widowControl/>
        <w:ind w:firstLine="632" w:firstLineChars="200"/>
        <w:rPr>
          <w:rFonts w:ascii="Times New Roman" w:eastAsia="仿宋_GB2312"/>
        </w:rPr>
      </w:pPr>
      <w:r>
        <w:rPr>
          <w:rFonts w:hint="eastAsia" w:ascii="Times New Roman" w:eastAsia="仿宋_GB2312"/>
        </w:rPr>
        <w:t>投标单位名称（盖章）：</w:t>
      </w:r>
    </w:p>
    <w:p w14:paraId="23D2CAB9">
      <w:pPr>
        <w:widowControl/>
        <w:ind w:firstLine="632" w:firstLineChars="200"/>
        <w:rPr>
          <w:rFonts w:ascii="Times New Roman" w:eastAsia="仿宋_GB2312"/>
        </w:rPr>
      </w:pPr>
      <w:r>
        <w:rPr>
          <w:rFonts w:hint="eastAsia" w:ascii="Times New Roman" w:eastAsia="仿宋_GB2312"/>
        </w:rPr>
        <w:t>法定代表人（签字）：</w:t>
      </w:r>
    </w:p>
    <w:p w14:paraId="060238EF">
      <w:pPr>
        <w:widowControl/>
        <w:ind w:firstLine="632" w:firstLineChars="200"/>
        <w:rPr>
          <w:rFonts w:ascii="Times New Roman" w:eastAsia="仿宋_GB2312"/>
        </w:rPr>
      </w:pPr>
    </w:p>
    <w:p w14:paraId="72A6C0A6">
      <w:pPr>
        <w:widowControl/>
        <w:jc w:val="center"/>
        <w:rPr>
          <w:rFonts w:ascii="Times New Roman" w:eastAsia="仿宋_GB2312"/>
        </w:rPr>
      </w:pPr>
      <w:r>
        <w:rPr>
          <w:rFonts w:ascii="Times New Roman" w:eastAsia="仿宋_GB2312"/>
        </w:rPr>
        <w:t xml:space="preserve">            </w:t>
      </w:r>
      <w:r>
        <w:rPr>
          <w:rFonts w:hint="eastAsia" w:ascii="Times New Roman" w:eastAsia="楷体_GB2312"/>
        </w:rPr>
        <w:t>日</w:t>
      </w:r>
      <w:r>
        <w:rPr>
          <w:rFonts w:ascii="Times New Roman" w:eastAsia="楷体_GB2312"/>
        </w:rPr>
        <w:t xml:space="preserve"> 期</w:t>
      </w:r>
      <w:r>
        <w:rPr>
          <w:rFonts w:hint="eastAsia" w:ascii="Times New Roman" w:eastAsia="楷体_GB2312"/>
        </w:rPr>
        <w:t>：</w:t>
      </w:r>
      <w:r>
        <w:rPr>
          <w:rFonts w:ascii="Times New Roman" w:eastAsia="仿宋_GB2312"/>
          <w:u w:val="single"/>
        </w:rPr>
        <w:t xml:space="preserve">        </w:t>
      </w:r>
      <w:r>
        <w:rPr>
          <w:rFonts w:hint="eastAsia" w:ascii="Times New Roman" w:eastAsia="仿宋_GB2312"/>
        </w:rPr>
        <w:t>年</w:t>
      </w:r>
      <w:r>
        <w:rPr>
          <w:rFonts w:ascii="Times New Roman" w:eastAsia="仿宋_GB2312"/>
          <w:u w:val="single"/>
        </w:rPr>
        <w:t xml:space="preserve">    </w:t>
      </w:r>
      <w:r>
        <w:rPr>
          <w:rFonts w:hint="eastAsia" w:ascii="Times New Roman" w:eastAsia="仿宋_GB2312"/>
        </w:rPr>
        <w:t>月</w:t>
      </w:r>
      <w:r>
        <w:rPr>
          <w:rFonts w:ascii="Times New Roman" w:eastAsia="仿宋_GB2312"/>
          <w:u w:val="single"/>
        </w:rPr>
        <w:t xml:space="preserve">    </w:t>
      </w:r>
      <w:r>
        <w:rPr>
          <w:rFonts w:hint="eastAsia" w:ascii="Times New Roman" w:eastAsia="仿宋_GB2312"/>
        </w:rPr>
        <w:t>日</w:t>
      </w:r>
    </w:p>
    <w:p w14:paraId="068D20ED">
      <w:pPr>
        <w:widowControl/>
        <w:jc w:val="left"/>
        <w:rPr>
          <w:rFonts w:ascii="Times New Roman" w:eastAsia="仿宋_GB2312"/>
        </w:rPr>
      </w:pPr>
      <w:r>
        <w:rPr>
          <w:rFonts w:ascii="Times New Roman" w:eastAsia="仿宋_GB2312"/>
        </w:rPr>
        <w:br w:type="page"/>
      </w:r>
    </w:p>
    <w:p w14:paraId="26174FBF">
      <w:pPr>
        <w:widowControl/>
        <w:jc w:val="center"/>
        <w:outlineLvl w:val="0"/>
        <w:rPr>
          <w:rFonts w:hint="eastAsia" w:ascii="方正小标宋_GBK" w:hAnsi="方正小标宋_GBK" w:eastAsia="方正小标宋_GBK" w:cs="方正小标宋_GBK"/>
          <w:sz w:val="44"/>
        </w:rPr>
      </w:pPr>
      <w:bookmarkStart w:id="30" w:name="_Toc10814"/>
      <w:bookmarkStart w:id="31" w:name="_Toc25043"/>
      <w:r>
        <w:rPr>
          <w:rFonts w:hint="eastAsia" w:ascii="方正小标宋_GBK" w:hAnsi="方正小标宋_GBK" w:eastAsia="方正小标宋_GBK" w:cs="方正小标宋_GBK"/>
          <w:sz w:val="44"/>
        </w:rPr>
        <w:t>售后服务承诺书</w:t>
      </w:r>
      <w:bookmarkEnd w:id="30"/>
      <w:bookmarkEnd w:id="31"/>
    </w:p>
    <w:p w14:paraId="3299F7AC">
      <w:pPr>
        <w:widowControl/>
        <w:ind w:firstLine="632" w:firstLineChars="200"/>
        <w:rPr>
          <w:rFonts w:ascii="Times New Roman" w:eastAsia="仿宋_GB2312"/>
        </w:rPr>
      </w:pPr>
      <w:r>
        <w:rPr>
          <w:rFonts w:ascii="Times New Roman" w:eastAsia="仿宋_GB2312"/>
        </w:rPr>
        <w:t>为了更好地服务于</w:t>
      </w:r>
      <w:r>
        <w:rPr>
          <w:rFonts w:hint="eastAsia" w:ascii="Times New Roman" w:eastAsia="仿宋_GB2312"/>
        </w:rPr>
        <w:t>中牟县中医院</w:t>
      </w:r>
      <w:r>
        <w:rPr>
          <w:rFonts w:ascii="Times New Roman" w:eastAsia="仿宋_GB2312"/>
        </w:rPr>
        <w:t>，确保设备的质量性能、供货时间、服务保障以及设备在保修期内、外的技术支持、维护保养、维修服务和技术培训，</w:t>
      </w:r>
      <w:r>
        <w:rPr>
          <w:rFonts w:ascii="Times New Roman" w:eastAsia="仿宋_GB2312"/>
          <w:u w:val="single"/>
        </w:rPr>
        <w:t xml:space="preserve">                        </w:t>
      </w:r>
      <w:r>
        <w:rPr>
          <w:rFonts w:hint="eastAsia" w:ascii="Times New Roman" w:eastAsia="仿宋_GB2312"/>
        </w:rPr>
        <w:t>对</w:t>
      </w:r>
      <w:r>
        <w:rPr>
          <w:rFonts w:ascii="Times New Roman" w:eastAsia="仿宋_GB2312"/>
          <w:u w:val="single"/>
        </w:rPr>
        <w:t xml:space="preserve">    </w:t>
      </w:r>
    </w:p>
    <w:p w14:paraId="49F15052">
      <w:pPr>
        <w:widowControl/>
        <w:rPr>
          <w:rFonts w:ascii="Times New Roman" w:eastAsia="仿宋_GB2312"/>
        </w:rPr>
      </w:pPr>
      <w:r>
        <w:rPr>
          <w:rFonts w:ascii="Times New Roman" w:eastAsia="仿宋_GB2312"/>
          <w:u w:val="single"/>
        </w:rPr>
        <w:t xml:space="preserve">                          </w:t>
      </w:r>
      <w:r>
        <w:rPr>
          <w:rFonts w:ascii="Times New Roman" w:eastAsia="仿宋_GB2312"/>
        </w:rPr>
        <w:t>招标项目做出如下承诺：</w:t>
      </w:r>
    </w:p>
    <w:p w14:paraId="5999C106">
      <w:pPr>
        <w:widowControl/>
        <w:ind w:firstLine="632" w:firstLineChars="200"/>
        <w:outlineLvl w:val="0"/>
        <w:rPr>
          <w:rFonts w:ascii="Times New Roman" w:hAnsi="黑体" w:eastAsia="黑体"/>
        </w:rPr>
      </w:pPr>
      <w:bookmarkStart w:id="32" w:name="_Toc23897"/>
      <w:bookmarkStart w:id="33" w:name="_Toc21742"/>
      <w:r>
        <w:rPr>
          <w:rFonts w:hint="eastAsia" w:ascii="Times New Roman" w:hAnsi="黑体" w:eastAsia="黑体"/>
        </w:rPr>
        <w:t>一、</w:t>
      </w:r>
      <w:r>
        <w:rPr>
          <w:rFonts w:ascii="Times New Roman" w:hAnsi="黑体" w:eastAsia="黑体"/>
        </w:rPr>
        <w:t>产品质量承诺</w:t>
      </w:r>
      <w:bookmarkEnd w:id="32"/>
      <w:bookmarkEnd w:id="33"/>
    </w:p>
    <w:p w14:paraId="71E24500">
      <w:pPr>
        <w:widowControl/>
        <w:ind w:firstLine="632" w:firstLineChars="200"/>
        <w:outlineLvl w:val="9"/>
        <w:rPr>
          <w:rFonts w:ascii="Times New Roman" w:hAnsi="黑体" w:eastAsia="黑体"/>
        </w:rPr>
      </w:pPr>
    </w:p>
    <w:p w14:paraId="3759082F">
      <w:pPr>
        <w:widowControl/>
        <w:ind w:firstLine="632" w:firstLineChars="200"/>
        <w:outlineLvl w:val="9"/>
        <w:rPr>
          <w:rFonts w:ascii="Times New Roman" w:hAnsi="黑体" w:eastAsia="黑体"/>
        </w:rPr>
      </w:pPr>
    </w:p>
    <w:p w14:paraId="5CCAC26C">
      <w:pPr>
        <w:widowControl/>
        <w:ind w:firstLine="632" w:firstLineChars="200"/>
        <w:outlineLvl w:val="0"/>
        <w:rPr>
          <w:rFonts w:ascii="Times New Roman" w:hAnsi="黑体" w:eastAsia="黑体"/>
        </w:rPr>
      </w:pPr>
      <w:bookmarkStart w:id="34" w:name="_Toc26352"/>
      <w:bookmarkStart w:id="35" w:name="_Toc19262"/>
      <w:r>
        <w:rPr>
          <w:rFonts w:hint="eastAsia" w:ascii="Times New Roman" w:hAnsi="黑体" w:eastAsia="黑体"/>
        </w:rPr>
        <w:t>二、</w:t>
      </w:r>
      <w:r>
        <w:rPr>
          <w:rFonts w:ascii="Times New Roman" w:hAnsi="黑体" w:eastAsia="黑体"/>
        </w:rPr>
        <w:t>售后服务承诺</w:t>
      </w:r>
      <w:bookmarkEnd w:id="34"/>
      <w:bookmarkEnd w:id="35"/>
    </w:p>
    <w:p w14:paraId="1EF5BF7B">
      <w:pPr>
        <w:widowControl/>
        <w:ind w:firstLine="632" w:firstLineChars="200"/>
        <w:rPr>
          <w:rFonts w:ascii="Times New Roman" w:eastAsia="仿宋_GB2312"/>
        </w:rPr>
      </w:pPr>
      <w:bookmarkStart w:id="42" w:name="_GoBack"/>
      <w:bookmarkEnd w:id="42"/>
    </w:p>
    <w:p w14:paraId="76D730AA">
      <w:pPr>
        <w:widowControl/>
        <w:ind w:firstLine="632" w:firstLineChars="200"/>
        <w:rPr>
          <w:rFonts w:ascii="Times New Roman" w:eastAsia="仿宋_GB2312"/>
        </w:rPr>
      </w:pPr>
    </w:p>
    <w:p w14:paraId="34A8E87B">
      <w:pPr>
        <w:widowControl/>
        <w:ind w:firstLine="632" w:firstLineChars="200"/>
        <w:outlineLvl w:val="0"/>
        <w:rPr>
          <w:rFonts w:ascii="Times New Roman" w:hAnsi="黑体" w:eastAsia="黑体"/>
        </w:rPr>
      </w:pPr>
      <w:bookmarkStart w:id="36" w:name="_Toc15077"/>
      <w:bookmarkStart w:id="37" w:name="_Toc15063"/>
      <w:r>
        <w:rPr>
          <w:rFonts w:hint="eastAsia" w:ascii="Times New Roman" w:hAnsi="黑体" w:eastAsia="黑体"/>
        </w:rPr>
        <w:t>三、</w:t>
      </w:r>
      <w:r>
        <w:rPr>
          <w:rFonts w:ascii="Times New Roman" w:hAnsi="黑体" w:eastAsia="黑体"/>
        </w:rPr>
        <w:t xml:space="preserve"> 培训计划</w:t>
      </w:r>
      <w:bookmarkEnd w:id="36"/>
      <w:bookmarkEnd w:id="37"/>
    </w:p>
    <w:p w14:paraId="3043BB93">
      <w:pPr>
        <w:widowControl/>
        <w:ind w:firstLine="632" w:firstLineChars="200"/>
        <w:rPr>
          <w:rFonts w:ascii="Times New Roman" w:eastAsia="仿宋_GB2312"/>
        </w:rPr>
      </w:pPr>
    </w:p>
    <w:p w14:paraId="5A055487">
      <w:pPr>
        <w:widowControl/>
        <w:ind w:firstLine="632" w:firstLineChars="200"/>
        <w:rPr>
          <w:rFonts w:ascii="Times New Roman" w:eastAsia="仿宋_GB2312"/>
        </w:rPr>
      </w:pPr>
    </w:p>
    <w:p w14:paraId="198D2A64">
      <w:pPr>
        <w:widowControl/>
        <w:ind w:firstLine="632" w:firstLineChars="200"/>
        <w:outlineLvl w:val="0"/>
        <w:rPr>
          <w:rFonts w:ascii="Times New Roman" w:hAnsi="黑体" w:eastAsia="黑体"/>
        </w:rPr>
      </w:pPr>
      <w:bookmarkStart w:id="38" w:name="_Toc8330"/>
      <w:bookmarkStart w:id="39" w:name="_Toc28700"/>
      <w:r>
        <w:rPr>
          <w:rFonts w:hint="eastAsia" w:ascii="Times New Roman" w:hAnsi="黑体" w:eastAsia="黑体"/>
        </w:rPr>
        <w:t>四、</w:t>
      </w:r>
      <w:r>
        <w:rPr>
          <w:rFonts w:ascii="Times New Roman" w:hAnsi="黑体" w:eastAsia="黑体"/>
        </w:rPr>
        <w:t xml:space="preserve"> 其他事项</w:t>
      </w:r>
      <w:bookmarkEnd w:id="38"/>
      <w:bookmarkEnd w:id="39"/>
    </w:p>
    <w:p w14:paraId="6ADAB7E0">
      <w:pPr>
        <w:widowControl/>
        <w:ind w:firstLine="632" w:firstLineChars="200"/>
        <w:rPr>
          <w:rFonts w:ascii="Times New Roman" w:eastAsia="仿宋_GB2312"/>
        </w:rPr>
      </w:pPr>
    </w:p>
    <w:p w14:paraId="419E9579">
      <w:pPr>
        <w:widowControl/>
        <w:ind w:firstLine="632" w:firstLineChars="200"/>
        <w:rPr>
          <w:rFonts w:ascii="Times New Roman" w:eastAsia="仿宋_GB2312"/>
        </w:rPr>
      </w:pPr>
    </w:p>
    <w:p w14:paraId="143C4CFA">
      <w:pPr>
        <w:widowControl/>
        <w:ind w:firstLine="632" w:firstLineChars="200"/>
        <w:rPr>
          <w:rFonts w:ascii="Times New Roman" w:eastAsia="仿宋_GB2312"/>
        </w:rPr>
      </w:pPr>
    </w:p>
    <w:p w14:paraId="0773A699">
      <w:pPr>
        <w:widowControl/>
        <w:ind w:firstLine="632" w:firstLineChars="200"/>
        <w:outlineLvl w:val="0"/>
        <w:rPr>
          <w:rFonts w:ascii="Times New Roman" w:hAnsi="黑体" w:eastAsia="黑体"/>
        </w:rPr>
      </w:pPr>
      <w:bookmarkStart w:id="40" w:name="_Toc28670"/>
      <w:bookmarkStart w:id="41" w:name="_Toc4368"/>
      <w:r>
        <w:rPr>
          <w:rFonts w:hint="eastAsia" w:ascii="Times New Roman" w:hAnsi="黑体" w:eastAsia="黑体"/>
        </w:rPr>
        <w:t>五、保修及服务响应时间承诺</w:t>
      </w:r>
      <w:bookmarkEnd w:id="40"/>
      <w:bookmarkEnd w:id="41"/>
    </w:p>
    <w:p w14:paraId="6AFA3B6A">
      <w:pPr>
        <w:widowControl/>
        <w:jc w:val="left"/>
        <w:rPr>
          <w:rFonts w:hint="eastAsia" w:ascii="Times New Roman" w:hAnsi="黑体" w:eastAsia="黑体"/>
          <w:lang w:val="en-US" w:eastAsia="zh-CN"/>
        </w:rPr>
      </w:pPr>
    </w:p>
    <w:sectPr>
      <w:headerReference r:id="rId11" w:type="first"/>
      <w:footerReference r:id="rId14" w:type="first"/>
      <w:headerReference r:id="rId9" w:type="default"/>
      <w:footerReference r:id="rId12" w:type="default"/>
      <w:headerReference r:id="rId10" w:type="even"/>
      <w:footerReference r:id="rId13" w:type="even"/>
      <w:pgSz w:w="11906" w:h="16838"/>
      <w:pgMar w:top="1984" w:right="1474" w:bottom="1871" w:left="1588" w:header="851" w:footer="1418" w:gutter="0"/>
      <w:pgNumType w:fmt="decimal"/>
      <w:cols w:space="425" w:num="1"/>
      <w:docGrid w:type="linesAndChars" w:linePitch="59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10FEF">
    <w:pPr>
      <w:pStyle w:val="3"/>
      <w:snapToGrid/>
      <w:ind w:right="320" w:rightChars="100"/>
      <w:jc w:val="right"/>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C3229">
    <w:pPr>
      <w:pStyle w:val="3"/>
      <w:snapToGrid/>
      <w:ind w:left="320" w:leftChars="100"/>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A51CF">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A083A">
    <w:pPr>
      <w:pStyle w:val="3"/>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531B8">
    <w:pPr>
      <w:pStyle w:val="3"/>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21FC8">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F7C93">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5A2ED">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FA83F">
    <w:pPr>
      <w:pStyle w:val="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D5F32">
    <w:pPr>
      <w:pStyle w:val="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FE0C6">
    <w:pPr>
      <w:pStyle w:val="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5128E">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3A905"/>
    <w:multiLevelType w:val="singleLevel"/>
    <w:tmpl w:val="8103A905"/>
    <w:lvl w:ilvl="0" w:tentative="0">
      <w:start w:val="1"/>
      <w:numFmt w:val="decimal"/>
      <w:lvlText w:val="%1."/>
      <w:lvlJc w:val="left"/>
      <w:pPr>
        <w:tabs>
          <w:tab w:val="left" w:pos="312"/>
        </w:tabs>
      </w:pPr>
    </w:lvl>
  </w:abstractNum>
  <w:abstractNum w:abstractNumId="1">
    <w:nsid w:val="A258A3A6"/>
    <w:multiLevelType w:val="singleLevel"/>
    <w:tmpl w:val="A258A3A6"/>
    <w:lvl w:ilvl="0" w:tentative="0">
      <w:start w:val="1"/>
      <w:numFmt w:val="chineseCounting"/>
      <w:suff w:val="nothing"/>
      <w:lvlText w:val="（%1）"/>
      <w:lvlJc w:val="left"/>
      <w:pPr>
        <w:ind w:left="473" w:leftChars="0" w:firstLine="0" w:firstLineChars="0"/>
      </w:pPr>
      <w:rPr>
        <w:rFonts w:hint="eastAsia"/>
      </w:rPr>
    </w:lvl>
  </w:abstractNum>
  <w:abstractNum w:abstractNumId="2">
    <w:nsid w:val="C0D787AD"/>
    <w:multiLevelType w:val="singleLevel"/>
    <w:tmpl w:val="C0D787AD"/>
    <w:lvl w:ilvl="0" w:tentative="0">
      <w:start w:val="1"/>
      <w:numFmt w:val="chineseCounting"/>
      <w:suff w:val="nothing"/>
      <w:lvlText w:val="（%1）"/>
      <w:lvlJc w:val="left"/>
      <w:pPr>
        <w:ind w:left="631" w:leftChars="0" w:firstLine="0" w:firstLineChars="0"/>
      </w:pPr>
      <w:rPr>
        <w:rFonts w:hint="eastAsia"/>
      </w:rPr>
    </w:lvl>
  </w:abstractNum>
  <w:abstractNum w:abstractNumId="3">
    <w:nsid w:val="4610DF10"/>
    <w:multiLevelType w:val="singleLevel"/>
    <w:tmpl w:val="4610DF10"/>
    <w:lvl w:ilvl="0" w:tentative="0">
      <w:start w:val="1"/>
      <w:numFmt w:val="chineseCounting"/>
      <w:suff w:val="nothing"/>
      <w:lvlText w:val="（%1）"/>
      <w:lvlJc w:val="left"/>
      <w:pPr>
        <w:ind w:left="473" w:leftChars="0" w:firstLine="0" w:firstLineChars="0"/>
      </w:pPr>
      <w:rPr>
        <w:rFonts w:hint="eastAsia"/>
      </w:rPr>
    </w:lvl>
  </w:abstractNum>
  <w:abstractNum w:abstractNumId="4">
    <w:nsid w:val="4B5D74B6"/>
    <w:multiLevelType w:val="singleLevel"/>
    <w:tmpl w:val="4B5D74B6"/>
    <w:lvl w:ilvl="0" w:tentative="0">
      <w:start w:val="1"/>
      <w:numFmt w:val="chineseCounting"/>
      <w:suff w:val="nothing"/>
      <w:lvlText w:val="%1、"/>
      <w:lvlJc w:val="left"/>
      <w:rPr>
        <w:rFonts w:hint="eastAsia"/>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58"/>
  <w:drawingGridVerticalSpacing w:val="29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46719B"/>
    <w:rsid w:val="012A7AF5"/>
    <w:rsid w:val="02117D9A"/>
    <w:rsid w:val="02924A37"/>
    <w:rsid w:val="0446719B"/>
    <w:rsid w:val="06952D48"/>
    <w:rsid w:val="09EA0953"/>
    <w:rsid w:val="0AD876A7"/>
    <w:rsid w:val="0CC8277E"/>
    <w:rsid w:val="0E3F71D9"/>
    <w:rsid w:val="0F486821"/>
    <w:rsid w:val="10380EFA"/>
    <w:rsid w:val="125C320A"/>
    <w:rsid w:val="12C329EB"/>
    <w:rsid w:val="12F0731A"/>
    <w:rsid w:val="13F244AC"/>
    <w:rsid w:val="17E54B40"/>
    <w:rsid w:val="18FC0A05"/>
    <w:rsid w:val="1AFF5573"/>
    <w:rsid w:val="1C093B64"/>
    <w:rsid w:val="1C44694B"/>
    <w:rsid w:val="1F152DBD"/>
    <w:rsid w:val="1F8A4FBC"/>
    <w:rsid w:val="204F3B10"/>
    <w:rsid w:val="20BF5BE7"/>
    <w:rsid w:val="213845A4"/>
    <w:rsid w:val="22FD34A7"/>
    <w:rsid w:val="23114793"/>
    <w:rsid w:val="25581831"/>
    <w:rsid w:val="2720435B"/>
    <w:rsid w:val="285454F7"/>
    <w:rsid w:val="2BE07D12"/>
    <w:rsid w:val="2C215706"/>
    <w:rsid w:val="2F511653"/>
    <w:rsid w:val="33E6085B"/>
    <w:rsid w:val="3A9E14C4"/>
    <w:rsid w:val="3B1C2158"/>
    <w:rsid w:val="3B8A62BD"/>
    <w:rsid w:val="3C495460"/>
    <w:rsid w:val="3E9E1A93"/>
    <w:rsid w:val="3EE53B65"/>
    <w:rsid w:val="3F4A7370"/>
    <w:rsid w:val="4081341A"/>
    <w:rsid w:val="40925627"/>
    <w:rsid w:val="42740088"/>
    <w:rsid w:val="451A31CD"/>
    <w:rsid w:val="49B27B44"/>
    <w:rsid w:val="4A560B67"/>
    <w:rsid w:val="4C88631A"/>
    <w:rsid w:val="4E443514"/>
    <w:rsid w:val="51AD4B9A"/>
    <w:rsid w:val="51E952C3"/>
    <w:rsid w:val="52C33D66"/>
    <w:rsid w:val="5393682D"/>
    <w:rsid w:val="53951D31"/>
    <w:rsid w:val="53CC5543"/>
    <w:rsid w:val="53FA4A6F"/>
    <w:rsid w:val="56B85264"/>
    <w:rsid w:val="578D007E"/>
    <w:rsid w:val="59AC5554"/>
    <w:rsid w:val="5ADC2653"/>
    <w:rsid w:val="5BD369C6"/>
    <w:rsid w:val="5E473A9D"/>
    <w:rsid w:val="5E836B4D"/>
    <w:rsid w:val="5EEC01A1"/>
    <w:rsid w:val="62BA2508"/>
    <w:rsid w:val="63EC5FEE"/>
    <w:rsid w:val="649C269E"/>
    <w:rsid w:val="684E08B0"/>
    <w:rsid w:val="6AF96297"/>
    <w:rsid w:val="6BE81C3A"/>
    <w:rsid w:val="6D67600A"/>
    <w:rsid w:val="717C64BF"/>
    <w:rsid w:val="71BE777B"/>
    <w:rsid w:val="72FF5F0D"/>
    <w:rsid w:val="75CE1F56"/>
    <w:rsid w:val="77785510"/>
    <w:rsid w:val="782C7B34"/>
    <w:rsid w:val="78A51D33"/>
    <w:rsid w:val="791252B1"/>
    <w:rsid w:val="79623915"/>
    <w:rsid w:val="79751067"/>
    <w:rsid w:val="7ED80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32"/>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Times New Roman"/>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正文1"/>
    <w:qFormat/>
    <w:uiPriority w:val="0"/>
    <w:pPr>
      <w:widowControl w:val="0"/>
      <w:suppressAutoHyphens w:val="0"/>
      <w:bidi w:val="0"/>
      <w:jc w:val="both"/>
    </w:pPr>
    <w:rPr>
      <w:rFonts w:asciiTheme="minorHAnsi" w:hAnsiTheme="minorHAnsi" w:eastAsiaTheme="minorEastAsia" w:cstheme="minorBidi"/>
      <w:color w:val="auto"/>
      <w:kern w:val="2"/>
      <w:sz w:val="21"/>
      <w:szCs w:val="24"/>
      <w:lang w:val="en-US" w:eastAsia="zh-CN" w:bidi="ar-SA"/>
    </w:rPr>
  </w:style>
  <w:style w:type="paragraph" w:customStyle="1" w:styleId="11">
    <w:name w:val="Default"/>
    <w:unhideWhenUsed/>
    <w:qFormat/>
    <w:uiPriority w:val="0"/>
    <w:pPr>
      <w:widowControl w:val="0"/>
      <w:autoSpaceDE w:val="0"/>
      <w:autoSpaceDN w:val="0"/>
    </w:pPr>
    <w:rPr>
      <w:rFonts w:hint="eastAsia" w:ascii="黑体" w:hAnsi="黑体" w:eastAsia="黑体" w:cs="Times New Roman"/>
      <w:color w:val="000000"/>
      <w:sz w:val="24"/>
      <w:szCs w:val="22"/>
      <w:lang w:val="en-US" w:eastAsia="zh-CN" w:bidi="ar-SA"/>
    </w:r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character" w:customStyle="1" w:styleId="13">
    <w:name w:val="font51"/>
    <w:basedOn w:val="9"/>
    <w:qFormat/>
    <w:uiPriority w:val="0"/>
    <w:rPr>
      <w:rFonts w:hint="eastAsia" w:ascii="宋体" w:hAnsi="宋体" w:eastAsia="宋体" w:cs="宋体"/>
      <w:i/>
      <w:iCs/>
      <w:color w:val="000000"/>
      <w:sz w:val="20"/>
      <w:szCs w:val="20"/>
      <w:u w:val="none"/>
    </w:rPr>
  </w:style>
  <w:style w:type="character" w:customStyle="1" w:styleId="14">
    <w:name w:val="font21"/>
    <w:basedOn w:val="9"/>
    <w:qFormat/>
    <w:uiPriority w:val="0"/>
    <w:rPr>
      <w:rFonts w:hint="eastAsia" w:ascii="宋体" w:hAnsi="宋体" w:eastAsia="宋体" w:cs="宋体"/>
      <w:b/>
      <w:bCs/>
      <w:color w:val="000000"/>
      <w:sz w:val="24"/>
      <w:szCs w:val="24"/>
      <w:u w:val="none"/>
    </w:rPr>
  </w:style>
  <w:style w:type="character" w:customStyle="1" w:styleId="15">
    <w:name w:val="font61"/>
    <w:basedOn w:val="9"/>
    <w:qFormat/>
    <w:uiPriority w:val="0"/>
    <w:rPr>
      <w:rFonts w:hint="eastAsia" w:ascii="宋体" w:hAnsi="宋体" w:eastAsia="宋体" w:cs="宋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1470</Words>
  <Characters>1603</Characters>
  <Lines>0</Lines>
  <Paragraphs>0</Paragraphs>
  <TotalTime>5</TotalTime>
  <ScaleCrop>false</ScaleCrop>
  <LinksUpToDate>false</LinksUpToDate>
  <CharactersWithSpaces>1771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2026-04-22T05:52:00Z</dcterms:created>
  <dc:creator>LV</dc:creator>
  <cp:lastModifiedBy>、༺晴耕雨读ཀོ࿐</cp:lastModifiedBy>
  <cp:lastPrinted>2026-05-25T07:20:00Z</cp:lastPrinted>
  <dcterms:modified xsi:type="dcterms:W3CDTF">2026-09-17T02:51:20Z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9A43D0098C1E4BFD95884DBB25CBE3B0</vt:lpwstr>
  </property>
  <property fmtid="{D5CDD505-2E9C-101B-9397-08002B2CF9AE}" pid="4" name="KSOTemplateDocerSaveRecord">
    <vt:lpwstr>eyJoZGlkIjoiYTI2YzRmNjZjMjkxYjc2MTM3MzQ4OGM0MDhmZjk3MzUiLCJ1c2VySWQiOiIxNzMxNTM3NjU4In0=</vt:lpwstr>
  </property>
</Properties>
</file>